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BD" w:rsidRDefault="007975BD" w:rsidP="007975BD">
      <w:pPr>
        <w:rPr>
          <w:b/>
        </w:rPr>
      </w:pPr>
      <w:r>
        <w:rPr>
          <w:b/>
          <w:noProof/>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01.95pt;margin-top:-.7pt;width:278pt;height:73.55pt;z-index:251657728" o:allowincell="f">
            <v:imagedata r:id="rId5" o:title=""/>
          </v:shape>
          <o:OLEObject Type="Embed" ProgID="CorelDraw.Graphic.9" ShapeID="_x0000_s1028" DrawAspect="Content" ObjectID="_1628408819" r:id="rId6"/>
        </w:pict>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F00B23" w:rsidRDefault="007975BD" w:rsidP="00F00B23">
      <w:pPr>
        <w:ind w:left="720"/>
      </w:pPr>
      <w:r w:rsidRPr="00F00B23">
        <w:t xml:space="preserve">                                                                                         </w:t>
      </w:r>
      <w:r w:rsidR="00F00B23">
        <w:t xml:space="preserve">                                </w:t>
      </w:r>
    </w:p>
    <w:p w:rsidR="007975BD" w:rsidRPr="00F00B23" w:rsidRDefault="00F00B23" w:rsidP="00F00B23">
      <w:pPr>
        <w:ind w:left="7200"/>
        <w:rPr>
          <w:b/>
        </w:rPr>
      </w:pPr>
      <w:r>
        <w:t xml:space="preserve">            </w:t>
      </w:r>
      <w:r w:rsidR="007975BD" w:rsidRPr="00F00B23">
        <w:rPr>
          <w:b/>
        </w:rPr>
        <w:t xml:space="preserve">                                  </w:t>
      </w:r>
    </w:p>
    <w:p w:rsidR="007975BD" w:rsidRDefault="007975BD" w:rsidP="007975BD">
      <w:pPr>
        <w:jc w:val="center"/>
        <w:rPr>
          <w:b/>
        </w:rPr>
      </w:pPr>
    </w:p>
    <w:p w:rsidR="007975BD" w:rsidRDefault="007975BD" w:rsidP="007975BD">
      <w:pPr>
        <w:rPr>
          <w:lang w:eastAsia="lt-LT"/>
        </w:rPr>
      </w:pPr>
    </w:p>
    <w:p w:rsidR="007975BD" w:rsidRDefault="007975BD" w:rsidP="007975BD">
      <w:pPr>
        <w:rPr>
          <w:b/>
        </w:rPr>
      </w:pPr>
    </w:p>
    <w:p w:rsidR="00E45FC6" w:rsidRDefault="00E45FC6">
      <w:pPr>
        <w:rPr>
          <w:b/>
        </w:rPr>
      </w:pPr>
      <w:r>
        <w:rPr>
          <w:b/>
        </w:rPr>
        <w:tab/>
      </w:r>
      <w:r>
        <w:rPr>
          <w:b/>
        </w:rPr>
        <w:tab/>
      </w:r>
      <w:r>
        <w:rPr>
          <w:b/>
        </w:rPr>
        <w:tab/>
      </w:r>
      <w:r>
        <w:rPr>
          <w:b/>
        </w:rPr>
        <w:tab/>
      </w:r>
    </w:p>
    <w:p w:rsidR="007975BD" w:rsidRDefault="00E45FC6" w:rsidP="00DD6066">
      <w:r>
        <w:rPr>
          <w:b/>
        </w:rPr>
        <w:tab/>
      </w:r>
      <w:r>
        <w:rPr>
          <w:b/>
        </w:rPr>
        <w:tab/>
      </w:r>
    </w:p>
    <w:p w:rsidR="00E45FC6" w:rsidRDefault="00E45FC6">
      <w:pPr>
        <w:pStyle w:val="Heading1"/>
        <w:jc w:val="center"/>
      </w:pPr>
      <w:r>
        <w:t>SPRENDIMAS</w:t>
      </w:r>
    </w:p>
    <w:p w:rsidR="00DF12FD" w:rsidRDefault="00E33C4C" w:rsidP="00DF12FD">
      <w:pPr>
        <w:jc w:val="center"/>
        <w:rPr>
          <w:b/>
        </w:rPr>
      </w:pPr>
      <w:r>
        <w:rPr>
          <w:b/>
          <w:lang w:val="en-GB"/>
        </w:rPr>
        <w:t xml:space="preserve">DĖL </w:t>
      </w:r>
      <w:r w:rsidR="00D70E65" w:rsidRPr="00D70E65">
        <w:rPr>
          <w:b/>
          <w:color w:val="000000"/>
        </w:rPr>
        <w:t>MOBILIOJO RYŠIO, VAIZDO/GARSO FIKSAVIMO ĮRENGINIŲ</w:t>
      </w:r>
      <w:r w:rsidR="00D70E65" w:rsidRPr="006F7224">
        <w:rPr>
          <w:b/>
        </w:rPr>
        <w:t xml:space="preserve"> </w:t>
      </w:r>
      <w:r w:rsidR="00DF12FD" w:rsidRPr="006F7224">
        <w:rPr>
          <w:b/>
        </w:rPr>
        <w:t>NAUDOJIM</w:t>
      </w:r>
      <w:r w:rsidR="000449B3">
        <w:rPr>
          <w:b/>
        </w:rPr>
        <w:t>O</w:t>
      </w:r>
      <w:r w:rsidR="00DF12FD">
        <w:rPr>
          <w:b/>
        </w:rPr>
        <w:t xml:space="preserve"> KAZLŲ RŪDOS SAVIVALDYBĖS ŠVIETIMO ĮSTAIGOSE</w:t>
      </w:r>
      <w:r w:rsidR="00393B6D">
        <w:rPr>
          <w:b/>
        </w:rPr>
        <w:t xml:space="preserve"> </w:t>
      </w:r>
      <w:r w:rsidR="000449B3">
        <w:rPr>
          <w:b/>
          <w:lang w:val="en-GB"/>
        </w:rPr>
        <w:t xml:space="preserve">REKOMENDACIJŲ </w:t>
      </w:r>
      <w:r w:rsidR="00393B6D">
        <w:rPr>
          <w:b/>
        </w:rPr>
        <w:t>PATVIRTINIMO</w:t>
      </w:r>
    </w:p>
    <w:p w:rsidR="00E45FC6" w:rsidRDefault="00E45FC6">
      <w:pPr>
        <w:jc w:val="center"/>
        <w:rPr>
          <w:b/>
          <w:bCs/>
        </w:rPr>
      </w:pPr>
    </w:p>
    <w:p w:rsidR="00850A6E" w:rsidRDefault="00850A6E" w:rsidP="00850A6E">
      <w:pPr>
        <w:jc w:val="center"/>
      </w:pPr>
      <w:r>
        <w:t xml:space="preserve">2019 m. rugpjūčio 26 d. Nr. TS-162 </w:t>
      </w:r>
    </w:p>
    <w:p w:rsidR="00850A6E" w:rsidRDefault="00850A6E" w:rsidP="00850A6E">
      <w:pPr>
        <w:jc w:val="center"/>
      </w:pPr>
      <w:r>
        <w:t>Kazlų Rūda</w:t>
      </w:r>
      <w:bookmarkStart w:id="0" w:name="_GoBack"/>
      <w:bookmarkEnd w:id="0"/>
    </w:p>
    <w:p w:rsidR="002844E2" w:rsidRDefault="002844E2">
      <w:pPr>
        <w:jc w:val="center"/>
      </w:pPr>
    </w:p>
    <w:p w:rsidR="00456585" w:rsidRDefault="00E45FC6" w:rsidP="00456585">
      <w:pPr>
        <w:ind w:firstLine="720"/>
        <w:jc w:val="both"/>
        <w:rPr>
          <w:bCs/>
        </w:rPr>
      </w:pPr>
      <w:r w:rsidRPr="00974815">
        <w:rPr>
          <w:bCs/>
        </w:rPr>
        <w:t xml:space="preserve">Vadovaudamasi Lietuvos Respublikos vietos savivaldos įstatymo </w:t>
      </w:r>
      <w:r w:rsidR="0037369C">
        <w:t xml:space="preserve">16 straipsnio 4 dalimi </w:t>
      </w:r>
      <w:r w:rsidR="00EE4128" w:rsidRPr="00974815">
        <w:rPr>
          <w:bCs/>
        </w:rPr>
        <w:t>ir a</w:t>
      </w:r>
      <w:r w:rsidR="00EE4128" w:rsidRPr="00974815">
        <w:t xml:space="preserve">tsižvelgdama į </w:t>
      </w:r>
      <w:r w:rsidR="004D06BC">
        <w:t>Kazlų Rūdos savivaldybės mero 2019-05-08 potvarkiu Nr. MV-33 sudarytos darbo grupės p</w:t>
      </w:r>
      <w:r w:rsidR="00974815" w:rsidRPr="004C2B6E">
        <w:t xml:space="preserve">rojekto „Lyderių laikas 3“ </w:t>
      </w:r>
      <w:r w:rsidR="00974815">
        <w:t xml:space="preserve">inicijuotų </w:t>
      </w:r>
      <w:r w:rsidR="00974815" w:rsidRPr="004C2B6E">
        <w:t>veikl</w:t>
      </w:r>
      <w:r w:rsidR="004D06BC">
        <w:t>ų tęstinumui užtikrinti</w:t>
      </w:r>
      <w:r w:rsidR="00974815" w:rsidRPr="004C2B6E">
        <w:t xml:space="preserve"> </w:t>
      </w:r>
      <w:r w:rsidR="00974815" w:rsidRPr="00EE1815">
        <w:t>201</w:t>
      </w:r>
      <w:r w:rsidR="00974815" w:rsidRPr="00EE1815">
        <w:rPr>
          <w:lang w:val="fi-FI"/>
        </w:rPr>
        <w:t>9-</w:t>
      </w:r>
      <w:r w:rsidR="00974815" w:rsidRPr="00EE1815">
        <w:t>05</w:t>
      </w:r>
      <w:r w:rsidR="00974815" w:rsidRPr="00EE1815">
        <w:rPr>
          <w:lang w:val="fi-FI"/>
        </w:rPr>
        <w:t>-23</w:t>
      </w:r>
      <w:r w:rsidR="00456585">
        <w:t xml:space="preserve"> posėdžio protokolą </w:t>
      </w:r>
      <w:r w:rsidR="00974815" w:rsidRPr="00EE1815">
        <w:t>Nr.</w:t>
      </w:r>
      <w:r w:rsidR="00974815">
        <w:t xml:space="preserve"> </w:t>
      </w:r>
      <w:r w:rsidR="00974815" w:rsidRPr="00EE1815">
        <w:t>LL3-1</w:t>
      </w:r>
      <w:r w:rsidR="00974815">
        <w:t xml:space="preserve"> </w:t>
      </w:r>
      <w:r w:rsidR="007975BD" w:rsidRPr="00974815">
        <w:rPr>
          <w:bCs/>
        </w:rPr>
        <w:t>Kazlų Rūdos savivaldybės taryba</w:t>
      </w:r>
      <w:r w:rsidR="00EE4128" w:rsidRPr="00974815">
        <w:rPr>
          <w:bCs/>
        </w:rPr>
        <w:t xml:space="preserve"> </w:t>
      </w:r>
      <w:r w:rsidRPr="00974815">
        <w:rPr>
          <w:bCs/>
        </w:rPr>
        <w:t>n</w:t>
      </w:r>
      <w:r w:rsidR="002638A8" w:rsidRPr="00974815">
        <w:rPr>
          <w:bCs/>
        </w:rPr>
        <w:t xml:space="preserve"> u s p r e n d ž i a</w:t>
      </w:r>
      <w:r w:rsidR="00456585">
        <w:rPr>
          <w:bCs/>
        </w:rPr>
        <w:t>:</w:t>
      </w:r>
    </w:p>
    <w:p w:rsidR="005B3FC1" w:rsidRPr="004D06BC" w:rsidRDefault="00456585" w:rsidP="00456585">
      <w:pPr>
        <w:ind w:firstLine="720"/>
        <w:jc w:val="both"/>
        <w:rPr>
          <w:bCs/>
        </w:rPr>
      </w:pPr>
      <w:r>
        <w:rPr>
          <w:bCs/>
        </w:rPr>
        <w:t>1.P</w:t>
      </w:r>
      <w:r w:rsidR="00440FAC" w:rsidRPr="00974815">
        <w:rPr>
          <w:bCs/>
        </w:rPr>
        <w:t>atvirtinti</w:t>
      </w:r>
      <w:r w:rsidR="00465ED3" w:rsidRPr="00974815">
        <w:rPr>
          <w:bCs/>
        </w:rPr>
        <w:t xml:space="preserve"> </w:t>
      </w:r>
      <w:r w:rsidR="00D70E65">
        <w:rPr>
          <w:bCs/>
        </w:rPr>
        <w:t>M</w:t>
      </w:r>
      <w:r w:rsidR="00D70E65" w:rsidRPr="00D70E65">
        <w:rPr>
          <w:color w:val="000000"/>
        </w:rPr>
        <w:t>obiliojo ryšio, vaizdo/garso fiksavimo įrenginių</w:t>
      </w:r>
      <w:r w:rsidR="00D70E65" w:rsidRPr="004D06BC">
        <w:t xml:space="preserve"> </w:t>
      </w:r>
      <w:r w:rsidR="004D06BC" w:rsidRPr="004D06BC">
        <w:t>naudojimo</w:t>
      </w:r>
      <w:r w:rsidR="00974815" w:rsidRPr="004D06BC">
        <w:t xml:space="preserve"> Kazlų Rūdos savivaldybės švietimo įstaigose</w:t>
      </w:r>
      <w:r w:rsidR="004D06BC" w:rsidRPr="004D06BC">
        <w:t xml:space="preserve"> rekomendacijas</w:t>
      </w:r>
      <w:r w:rsidR="007C6495">
        <w:t xml:space="preserve"> (pridedama)</w:t>
      </w:r>
      <w:r w:rsidR="00974815" w:rsidRPr="004D06BC">
        <w:t>.</w:t>
      </w:r>
      <w:r w:rsidR="005B3FC1" w:rsidRPr="004D06BC">
        <w:rPr>
          <w:bCs/>
        </w:rPr>
        <w:t xml:space="preserve"> </w:t>
      </w:r>
    </w:p>
    <w:p w:rsidR="00E45FC6" w:rsidRPr="00974815" w:rsidRDefault="005B3FC1" w:rsidP="00456585">
      <w:pPr>
        <w:ind w:firstLine="720"/>
        <w:jc w:val="both"/>
      </w:pPr>
      <w:r>
        <w:rPr>
          <w:bCs/>
        </w:rPr>
        <w:t>2.</w:t>
      </w:r>
      <w:r w:rsidR="00664054">
        <w:rPr>
          <w:bCs/>
        </w:rPr>
        <w:t xml:space="preserve">Šis </w:t>
      </w:r>
      <w:r>
        <w:rPr>
          <w:bCs/>
        </w:rPr>
        <w:t>sprendim</w:t>
      </w:r>
      <w:r w:rsidR="00664054">
        <w:rPr>
          <w:bCs/>
        </w:rPr>
        <w:t>as</w:t>
      </w:r>
      <w:r>
        <w:rPr>
          <w:bCs/>
        </w:rPr>
        <w:t xml:space="preserve"> </w:t>
      </w:r>
      <w:r w:rsidR="00664054">
        <w:rPr>
          <w:bCs/>
        </w:rPr>
        <w:t xml:space="preserve">įsigalioja </w:t>
      </w:r>
      <w:r w:rsidRPr="007341B3">
        <w:rPr>
          <w:bCs/>
        </w:rPr>
        <w:t xml:space="preserve">2019 m. rugsėjo </w:t>
      </w:r>
      <w:r w:rsidR="000F5596" w:rsidRPr="007341B3">
        <w:rPr>
          <w:bCs/>
        </w:rPr>
        <w:t>2</w:t>
      </w:r>
      <w:r w:rsidRPr="007341B3">
        <w:rPr>
          <w:bCs/>
        </w:rPr>
        <w:t xml:space="preserve"> dien</w:t>
      </w:r>
      <w:r w:rsidR="00664054" w:rsidRPr="007341B3">
        <w:rPr>
          <w:bCs/>
        </w:rPr>
        <w:t>ą</w:t>
      </w:r>
      <w:r w:rsidRPr="007341B3">
        <w:rPr>
          <w:bCs/>
        </w:rPr>
        <w:t>.</w:t>
      </w:r>
    </w:p>
    <w:p w:rsidR="004D06BC" w:rsidRPr="004D06BC" w:rsidRDefault="004D06BC" w:rsidP="004D06BC">
      <w:pPr>
        <w:pStyle w:val="BodyText"/>
        <w:ind w:firstLine="720"/>
        <w:jc w:val="both"/>
        <w:rPr>
          <w:b w:val="0"/>
        </w:rPr>
      </w:pPr>
      <w:r w:rsidRPr="004D06BC">
        <w:rPr>
          <w:b w:val="0"/>
        </w:rPr>
        <w:t xml:space="preserve">Šis </w:t>
      </w:r>
      <w:r w:rsidRPr="004D06BC">
        <w:rPr>
          <w:b w:val="0"/>
          <w:iCs/>
        </w:rPr>
        <w:t>sprendimas</w:t>
      </w:r>
      <w:r w:rsidRPr="004D06BC">
        <w:rPr>
          <w:b w:val="0"/>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4D06BC">
        <w:rPr>
          <w:b w:val="0"/>
          <w:color w:val="FF0000"/>
        </w:rPr>
        <w:t xml:space="preserve"> </w:t>
      </w:r>
      <w:r w:rsidRPr="004D06BC">
        <w:rPr>
          <w:b w:val="0"/>
        </w:rPr>
        <w:t>arba Regionų apygardos administracinio teismo Kauno rūmams (A. Mickevičiaus g. 8A, 44312 Kaunas) Lietuvos Respublikos administracinių bylų teisenos įstatymo nustatyta tvarka.</w:t>
      </w:r>
    </w:p>
    <w:p w:rsidR="004D06BC" w:rsidRPr="003B55FF" w:rsidRDefault="004D06BC" w:rsidP="004D06BC">
      <w:pPr>
        <w:jc w:val="both"/>
      </w:pPr>
    </w:p>
    <w:p w:rsidR="00EE4128" w:rsidRDefault="00EE4128" w:rsidP="00456585">
      <w:pPr>
        <w:pStyle w:val="BodyText"/>
        <w:ind w:firstLine="720"/>
        <w:jc w:val="both"/>
        <w:rPr>
          <w:b w:val="0"/>
          <w:bCs/>
        </w:rPr>
      </w:pPr>
    </w:p>
    <w:p w:rsidR="00E45FC6" w:rsidRDefault="00E45FC6">
      <w:pPr>
        <w:pStyle w:val="BodyText"/>
        <w:ind w:left="720"/>
        <w:jc w:val="both"/>
        <w:rPr>
          <w:b w:val="0"/>
          <w:bCs/>
        </w:rPr>
      </w:pPr>
      <w:r>
        <w:rPr>
          <w:b w:val="0"/>
          <w:bCs/>
        </w:rPr>
        <w:tab/>
      </w:r>
    </w:p>
    <w:p w:rsidR="00E45FC6" w:rsidRDefault="004831A6">
      <w:pPr>
        <w:pStyle w:val="BodyText"/>
        <w:jc w:val="left"/>
        <w:rPr>
          <w:b w:val="0"/>
          <w:bCs/>
        </w:rPr>
      </w:pPr>
      <w:r>
        <w:rPr>
          <w:b w:val="0"/>
          <w:bCs/>
        </w:rPr>
        <w:t>Savivaldybės meras</w:t>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sidR="00456585">
        <w:rPr>
          <w:b w:val="0"/>
          <w:bCs/>
        </w:rPr>
        <w:tab/>
        <w:t xml:space="preserve">  Mantas Varaška</w:t>
      </w:r>
    </w:p>
    <w:p w:rsidR="00E45FC6" w:rsidRDefault="00E45FC6">
      <w:pPr>
        <w:pStyle w:val="BodyText"/>
        <w:jc w:val="left"/>
        <w:rPr>
          <w:b w:val="0"/>
          <w:bCs/>
        </w:rPr>
      </w:pPr>
    </w:p>
    <w:p w:rsidR="00E45FC6" w:rsidRDefault="00E45FC6">
      <w:pPr>
        <w:pStyle w:val="BodyText"/>
        <w:jc w:val="left"/>
        <w:rPr>
          <w:b w:val="0"/>
          <w:bCs/>
        </w:rPr>
      </w:pPr>
    </w:p>
    <w:p w:rsidR="00E45FC6" w:rsidRDefault="00E45FC6">
      <w:pPr>
        <w:pStyle w:val="BodyText"/>
        <w:jc w:val="left"/>
        <w:rPr>
          <w:b w:val="0"/>
          <w:bCs/>
        </w:rPr>
      </w:pPr>
    </w:p>
    <w:p w:rsidR="00E45FC6" w:rsidRDefault="00E45FC6">
      <w:pPr>
        <w:pStyle w:val="BodyText"/>
        <w:jc w:val="left"/>
        <w:rPr>
          <w:b w:val="0"/>
          <w:bCs/>
        </w:rPr>
      </w:pPr>
    </w:p>
    <w:p w:rsidR="00E45FC6" w:rsidRDefault="00E45FC6">
      <w:pPr>
        <w:pStyle w:val="BodyText"/>
        <w:jc w:val="left"/>
        <w:rPr>
          <w:b w:val="0"/>
          <w:bCs/>
        </w:rPr>
      </w:pPr>
    </w:p>
    <w:p w:rsidR="004831A6" w:rsidRDefault="004831A6">
      <w:pPr>
        <w:pStyle w:val="BodyText"/>
        <w:jc w:val="left"/>
        <w:rPr>
          <w:b w:val="0"/>
          <w:bCs/>
        </w:rPr>
      </w:pPr>
    </w:p>
    <w:p w:rsidR="004831A6" w:rsidRDefault="004831A6">
      <w:pPr>
        <w:pStyle w:val="BodyText"/>
        <w:jc w:val="left"/>
        <w:rPr>
          <w:b w:val="0"/>
          <w:bCs/>
        </w:rPr>
      </w:pPr>
    </w:p>
    <w:p w:rsidR="004831A6" w:rsidRDefault="004831A6">
      <w:pPr>
        <w:pStyle w:val="BodyText"/>
        <w:jc w:val="left"/>
        <w:rPr>
          <w:b w:val="0"/>
          <w:bCs/>
        </w:rPr>
      </w:pPr>
    </w:p>
    <w:p w:rsidR="00E45FC6" w:rsidRDefault="00E45FC6">
      <w:pPr>
        <w:pStyle w:val="BodyText"/>
        <w:jc w:val="left"/>
        <w:rPr>
          <w:b w:val="0"/>
          <w:bCs/>
        </w:rPr>
      </w:pPr>
    </w:p>
    <w:p w:rsidR="00545FBB" w:rsidRDefault="00545FBB">
      <w:pPr>
        <w:pStyle w:val="BodyText"/>
        <w:jc w:val="left"/>
        <w:rPr>
          <w:b w:val="0"/>
          <w:bCs/>
        </w:rPr>
      </w:pPr>
    </w:p>
    <w:p w:rsidR="00545FBB" w:rsidRDefault="00545FBB">
      <w:pPr>
        <w:pStyle w:val="BodyText"/>
        <w:jc w:val="left"/>
        <w:rPr>
          <w:b w:val="0"/>
          <w:bCs/>
        </w:rPr>
      </w:pPr>
    </w:p>
    <w:p w:rsidR="004D06BC" w:rsidRDefault="004D06BC" w:rsidP="00D40D92">
      <w:pPr>
        <w:pStyle w:val="Betarp1"/>
        <w:ind w:left="5760"/>
      </w:pPr>
    </w:p>
    <w:p w:rsidR="004D06BC" w:rsidRDefault="004D06BC" w:rsidP="00D40D92">
      <w:pPr>
        <w:pStyle w:val="Betarp1"/>
        <w:ind w:left="5760"/>
      </w:pPr>
    </w:p>
    <w:p w:rsidR="004D06BC" w:rsidRDefault="004D06BC" w:rsidP="00D40D92">
      <w:pPr>
        <w:pStyle w:val="Betarp1"/>
        <w:ind w:left="5760"/>
      </w:pPr>
    </w:p>
    <w:p w:rsidR="004D06BC" w:rsidRDefault="004D06BC" w:rsidP="00D40D92">
      <w:pPr>
        <w:pStyle w:val="Betarp1"/>
        <w:ind w:left="5760"/>
      </w:pPr>
    </w:p>
    <w:p w:rsidR="004D06BC" w:rsidRDefault="004D06BC" w:rsidP="00D40D92">
      <w:pPr>
        <w:pStyle w:val="Betarp1"/>
        <w:ind w:left="5760"/>
      </w:pPr>
    </w:p>
    <w:p w:rsidR="00FB2078" w:rsidRDefault="00FB2078" w:rsidP="00D40D92">
      <w:pPr>
        <w:pStyle w:val="Betarp1"/>
        <w:ind w:left="5760"/>
      </w:pPr>
    </w:p>
    <w:p w:rsidR="00FB2078" w:rsidRDefault="00FB2078" w:rsidP="00D40D92">
      <w:pPr>
        <w:pStyle w:val="Betarp1"/>
        <w:ind w:left="5760"/>
      </w:pPr>
    </w:p>
    <w:p w:rsidR="00D40D92" w:rsidRPr="00D40D92" w:rsidRDefault="00D40D92" w:rsidP="00D40D92">
      <w:pPr>
        <w:pStyle w:val="Betarp1"/>
        <w:ind w:left="5760"/>
      </w:pPr>
      <w:r>
        <w:lastRenderedPageBreak/>
        <w:t xml:space="preserve">         </w:t>
      </w:r>
      <w:r w:rsidRPr="00D40D92">
        <w:t>PATVIRTINTA</w:t>
      </w:r>
      <w:r w:rsidRPr="00D40D92">
        <w:br/>
      </w:r>
      <w:r>
        <w:t xml:space="preserve">         </w:t>
      </w:r>
      <w:r w:rsidRPr="00D40D92">
        <w:t>Kazlų Rūdos savivaldybės tarybos</w:t>
      </w:r>
      <w:r w:rsidRPr="00D40D92">
        <w:br/>
      </w:r>
      <w:r>
        <w:t xml:space="preserve">         </w:t>
      </w:r>
      <w:r w:rsidRPr="00D40D92">
        <w:t>2019 m.</w:t>
      </w:r>
      <w:r w:rsidR="00850A6E">
        <w:t xml:space="preserve"> rugpjūčio 26</w:t>
      </w:r>
      <w:r w:rsidRPr="00D40D92">
        <w:t xml:space="preserve"> d.</w:t>
      </w:r>
    </w:p>
    <w:p w:rsidR="00D40D92" w:rsidRPr="00D40D92" w:rsidRDefault="00D40D92" w:rsidP="00D40D92">
      <w:pPr>
        <w:pStyle w:val="Betarp1"/>
        <w:ind w:left="576"/>
      </w:pPr>
      <w:r w:rsidRPr="00D40D92">
        <w:t xml:space="preserve">                                                                          </w:t>
      </w:r>
      <w:r>
        <w:t xml:space="preserve">                      </w:t>
      </w:r>
      <w:r w:rsidRPr="00D40D92">
        <w:t>sprendimo Nr. TS-</w:t>
      </w:r>
      <w:r w:rsidR="00850A6E">
        <w:t>162</w:t>
      </w:r>
      <w:r w:rsidRPr="00D40D92">
        <w:tab/>
      </w:r>
    </w:p>
    <w:p w:rsidR="00D40D92" w:rsidRPr="00DA4178" w:rsidRDefault="00D40D92" w:rsidP="00D40D92">
      <w:pPr>
        <w:rPr>
          <w:b/>
        </w:rPr>
      </w:pPr>
    </w:p>
    <w:p w:rsidR="00D40D92" w:rsidRPr="00D40D92" w:rsidRDefault="00D40D92" w:rsidP="00D40D92">
      <w:pPr>
        <w:pStyle w:val="BodyText"/>
        <w:ind w:left="5040" w:firstLine="720"/>
        <w:jc w:val="left"/>
        <w:rPr>
          <w:b w:val="0"/>
          <w:color w:val="FF0000"/>
          <w:szCs w:val="24"/>
        </w:rPr>
      </w:pPr>
    </w:p>
    <w:p w:rsidR="00D40D92" w:rsidRDefault="00D70E65" w:rsidP="00D40D92">
      <w:pPr>
        <w:jc w:val="center"/>
        <w:rPr>
          <w:b/>
        </w:rPr>
      </w:pPr>
      <w:r w:rsidRPr="00D70E65">
        <w:rPr>
          <w:b/>
          <w:color w:val="000000"/>
        </w:rPr>
        <w:t>MOBILIOJO RYŠIO, VAIZDO/GARSO FIKSAVIMO ĮRENGINIŲ</w:t>
      </w:r>
      <w:r w:rsidRPr="00D70E65">
        <w:rPr>
          <w:b/>
        </w:rPr>
        <w:t xml:space="preserve"> </w:t>
      </w:r>
      <w:r w:rsidR="00D40D92" w:rsidRPr="006F7224">
        <w:rPr>
          <w:b/>
        </w:rPr>
        <w:t>NAUDOJIM</w:t>
      </w:r>
      <w:r w:rsidR="004D06BC">
        <w:rPr>
          <w:b/>
        </w:rPr>
        <w:t>O</w:t>
      </w:r>
      <w:r w:rsidR="00D40D92">
        <w:rPr>
          <w:b/>
        </w:rPr>
        <w:t xml:space="preserve"> KAZLŲ RŪDOS SAVIVALDYBĖS ŠVIETIMO ĮSTAIGOSE</w:t>
      </w:r>
      <w:r w:rsidR="004D06BC" w:rsidRPr="00DA4178">
        <w:rPr>
          <w:b/>
        </w:rPr>
        <w:t xml:space="preserve"> REKOMENDACIJOS</w:t>
      </w:r>
    </w:p>
    <w:p w:rsidR="00D40D92" w:rsidRPr="00DA4178" w:rsidRDefault="00D40D92" w:rsidP="00D40D92">
      <w:pPr>
        <w:jc w:val="center"/>
        <w:rPr>
          <w:b/>
        </w:rPr>
      </w:pPr>
    </w:p>
    <w:p w:rsidR="000F5596" w:rsidRPr="00DA4178" w:rsidRDefault="000F5596" w:rsidP="00D40D92">
      <w:pPr>
        <w:jc w:val="center"/>
        <w:rPr>
          <w:b/>
        </w:rPr>
      </w:pPr>
    </w:p>
    <w:p w:rsidR="00D40D92" w:rsidRPr="00DA4178" w:rsidRDefault="00D40D92" w:rsidP="00D40D92">
      <w:pPr>
        <w:jc w:val="center"/>
        <w:rPr>
          <w:b/>
        </w:rPr>
      </w:pPr>
      <w:r w:rsidRPr="00DA4178">
        <w:rPr>
          <w:b/>
        </w:rPr>
        <w:t>I SKYRIUS</w:t>
      </w:r>
    </w:p>
    <w:p w:rsidR="00D40D92" w:rsidRPr="00DA4178" w:rsidRDefault="00D40D92" w:rsidP="00D40D92">
      <w:pPr>
        <w:jc w:val="center"/>
        <w:rPr>
          <w:b/>
        </w:rPr>
      </w:pPr>
      <w:r w:rsidRPr="00DA4178">
        <w:rPr>
          <w:b/>
        </w:rPr>
        <w:t>BENDROSIOS NUOSTATOS</w:t>
      </w:r>
    </w:p>
    <w:p w:rsidR="00D40D92" w:rsidRPr="00DA4178" w:rsidRDefault="00D40D92" w:rsidP="00D40D92">
      <w:pPr>
        <w:jc w:val="center"/>
        <w:rPr>
          <w:b/>
        </w:rPr>
      </w:pPr>
    </w:p>
    <w:p w:rsidR="00D40D92" w:rsidRPr="004D06BC" w:rsidRDefault="00D40D92" w:rsidP="00D40D92">
      <w:pPr>
        <w:ind w:firstLine="1296"/>
        <w:jc w:val="both"/>
      </w:pPr>
      <w:r w:rsidRPr="00DA4178">
        <w:t>1.</w:t>
      </w:r>
      <w:r w:rsidR="00D70E65">
        <w:rPr>
          <w:color w:val="000000"/>
        </w:rPr>
        <w:t>Mobiliojo ryšio, vaizdo/garso fiksavimo įrenginių</w:t>
      </w:r>
      <w:r w:rsidR="00D70E65" w:rsidRPr="004D06BC">
        <w:t xml:space="preserve"> </w:t>
      </w:r>
      <w:r w:rsidR="00D70E65">
        <w:t xml:space="preserve">(toliau tekste – </w:t>
      </w:r>
      <w:r w:rsidR="004D06BC" w:rsidRPr="004D06BC">
        <w:t>M</w:t>
      </w:r>
      <w:r w:rsidR="00D70E65">
        <w:t>obilieji</w:t>
      </w:r>
      <w:r w:rsidRPr="004D06BC">
        <w:t xml:space="preserve"> įrengi</w:t>
      </w:r>
      <w:r w:rsidR="00D70E65">
        <w:t>niai)</w:t>
      </w:r>
      <w:r w:rsidRPr="004D06BC">
        <w:t xml:space="preserve"> naudojim</w:t>
      </w:r>
      <w:r w:rsidR="004D06BC">
        <w:t>o</w:t>
      </w:r>
      <w:r w:rsidRPr="004D06BC">
        <w:t xml:space="preserve"> Kazlų Rūdos savivaldybės švietimo įstaigose </w:t>
      </w:r>
      <w:r w:rsidR="004D06BC">
        <w:t>r</w:t>
      </w:r>
      <w:r w:rsidR="004D06BC" w:rsidRPr="004D06BC">
        <w:t xml:space="preserve">ekomendacijos </w:t>
      </w:r>
      <w:r w:rsidR="004D06BC">
        <w:t>(</w:t>
      </w:r>
      <w:r w:rsidRPr="004D06BC">
        <w:t>toliau te</w:t>
      </w:r>
      <w:r w:rsidR="00D70E65">
        <w:t>kste – Rekomendacijos) nustato M</w:t>
      </w:r>
      <w:r w:rsidRPr="004D06BC">
        <w:t xml:space="preserve">obiliųjų įrenginių </w:t>
      </w:r>
      <w:r w:rsidR="00D70E65">
        <w:t>n</w:t>
      </w:r>
      <w:r w:rsidRPr="004D06BC">
        <w:t>audojimo Kazlų Rūdos savivaldybės švietimo įstaigose</w:t>
      </w:r>
      <w:r w:rsidRPr="004D06BC">
        <w:rPr>
          <w:color w:val="000000"/>
        </w:rPr>
        <w:t xml:space="preserve">, vykdančiose </w:t>
      </w:r>
      <w:r w:rsidRPr="004D06BC">
        <w:rPr>
          <w:color w:val="000000"/>
          <w:shd w:val="clear" w:color="auto" w:fill="FFFFFF"/>
        </w:rPr>
        <w:t>pradinio,</w:t>
      </w:r>
      <w:r w:rsidRPr="004D06BC">
        <w:rPr>
          <w:rFonts w:ascii="Arial" w:hAnsi="Arial" w:cs="Arial"/>
          <w:color w:val="000000"/>
          <w:shd w:val="clear" w:color="auto" w:fill="FFFFFF"/>
        </w:rPr>
        <w:t xml:space="preserve"> </w:t>
      </w:r>
      <w:r w:rsidRPr="004D06BC">
        <w:rPr>
          <w:color w:val="000000"/>
          <w:shd w:val="clear" w:color="auto" w:fill="FFFFFF"/>
        </w:rPr>
        <w:t>pagrindinio ir vidurinio ugdymo</w:t>
      </w:r>
      <w:r w:rsidRPr="004D06BC">
        <w:rPr>
          <w:rFonts w:ascii="Arial" w:hAnsi="Arial" w:cs="Arial"/>
          <w:color w:val="000000"/>
          <w:shd w:val="clear" w:color="auto" w:fill="FFFFFF"/>
        </w:rPr>
        <w:t xml:space="preserve"> </w:t>
      </w:r>
      <w:r w:rsidR="005720F1">
        <w:t>programas, rekomenduojamą tvarką</w:t>
      </w:r>
      <w:r w:rsidR="00EE0970">
        <w:t xml:space="preserve"> ir sąlygas</w:t>
      </w:r>
      <w:r w:rsidRPr="004D06BC">
        <w:t>.</w:t>
      </w:r>
    </w:p>
    <w:p w:rsidR="00D40D92" w:rsidRPr="00EF5105" w:rsidRDefault="00D40D92" w:rsidP="00D40D92">
      <w:pPr>
        <w:ind w:firstLine="1276"/>
        <w:jc w:val="both"/>
        <w:rPr>
          <w:color w:val="000000"/>
        </w:rPr>
      </w:pPr>
      <w:r w:rsidRPr="00EF5105">
        <w:t xml:space="preserve">2.Rekomendacijos parengtos vadovaujantis </w:t>
      </w:r>
      <w:r w:rsidRPr="00EF5105">
        <w:rPr>
          <w:bCs/>
          <w:color w:val="000000"/>
          <w:lang w:eastAsia="lt-LT"/>
        </w:rPr>
        <w:t>Lietuvos Respublikos Vaiko teisių apsaugos pagrindų</w:t>
      </w:r>
      <w:r w:rsidRPr="00EF5105">
        <w:rPr>
          <w:color w:val="000000"/>
          <w:lang w:eastAsia="lt-LT"/>
        </w:rPr>
        <w:t xml:space="preserve"> </w:t>
      </w:r>
      <w:r w:rsidRPr="00EF5105">
        <w:rPr>
          <w:bCs/>
          <w:color w:val="000000"/>
          <w:lang w:eastAsia="lt-LT"/>
        </w:rPr>
        <w:t xml:space="preserve">įstatymu, </w:t>
      </w:r>
      <w:r w:rsidRPr="00EF5105">
        <w:rPr>
          <w:caps/>
          <w:color w:val="000000"/>
        </w:rPr>
        <w:t> </w:t>
      </w:r>
      <w:r w:rsidRPr="00EF5105">
        <w:rPr>
          <w:bCs/>
          <w:color w:val="000000"/>
        </w:rPr>
        <w:t>Lietuvos Respublikos</w:t>
      </w:r>
      <w:r w:rsidRPr="00EF5105">
        <w:rPr>
          <w:color w:val="000000"/>
        </w:rPr>
        <w:t xml:space="preserve"> </w:t>
      </w:r>
      <w:r w:rsidRPr="00EF5105">
        <w:rPr>
          <w:bCs/>
          <w:color w:val="000000"/>
        </w:rPr>
        <w:t>asmens duomenų teisinės apsaugos įstatymu, Europos parlamento ir tarybos reglamentu (ES) 2016/679,</w:t>
      </w:r>
      <w:r w:rsidRPr="00DA4178">
        <w:t xml:space="preserve"> </w:t>
      </w:r>
      <w:r w:rsidRPr="00EF5105">
        <w:rPr>
          <w:bCs/>
          <w:color w:val="000000"/>
          <w:lang w:eastAsia="lt-LT"/>
        </w:rPr>
        <w:t>Lietuvos Respublikos</w:t>
      </w:r>
      <w:r w:rsidRPr="00EF5105">
        <w:rPr>
          <w:color w:val="000000"/>
          <w:lang w:eastAsia="lt-LT"/>
        </w:rPr>
        <w:t xml:space="preserve"> </w:t>
      </w:r>
      <w:r w:rsidRPr="00EF5105">
        <w:rPr>
          <w:bCs/>
          <w:color w:val="000000"/>
          <w:lang w:eastAsia="lt-LT"/>
        </w:rPr>
        <w:t>visuomenės informavimo</w:t>
      </w:r>
      <w:r w:rsidRPr="00EF5105">
        <w:rPr>
          <w:color w:val="000000"/>
          <w:lang w:eastAsia="lt-LT"/>
        </w:rPr>
        <w:t xml:space="preserve"> </w:t>
      </w:r>
      <w:r w:rsidRPr="00EF5105">
        <w:rPr>
          <w:bCs/>
          <w:color w:val="000000"/>
          <w:lang w:eastAsia="lt-LT"/>
        </w:rPr>
        <w:t xml:space="preserve">įstatymu, </w:t>
      </w:r>
      <w:r w:rsidRPr="00EF5105">
        <w:rPr>
          <w:bCs/>
          <w:color w:val="000000"/>
        </w:rPr>
        <w:t>Lietuvos Respublikos</w:t>
      </w:r>
      <w:r w:rsidRPr="00EF5105">
        <w:rPr>
          <w:color w:val="000000"/>
        </w:rPr>
        <w:t xml:space="preserve"> </w:t>
      </w:r>
      <w:r w:rsidRPr="00EF5105">
        <w:rPr>
          <w:bCs/>
          <w:color w:val="000000"/>
        </w:rPr>
        <w:t>administracinių nusižengimų kodeksu.</w:t>
      </w:r>
    </w:p>
    <w:p w:rsidR="00D40D92" w:rsidRPr="00EF5105" w:rsidRDefault="007C6495" w:rsidP="00D40D92">
      <w:pPr>
        <w:ind w:firstLine="1276"/>
        <w:jc w:val="both"/>
      </w:pPr>
      <w:r>
        <w:t>3.Atsižvelgdamos</w:t>
      </w:r>
      <w:r w:rsidR="00D40D92" w:rsidRPr="00EF5105">
        <w:t xml:space="preserve"> į Rekomendacijas </w:t>
      </w:r>
      <w:r>
        <w:t>mokyklos</w:t>
      </w:r>
      <w:r w:rsidR="00D40D92" w:rsidRPr="00EF5105">
        <w:t xml:space="preserve"> </w:t>
      </w:r>
      <w:r w:rsidRPr="00EF5105">
        <w:t>iki 2019 m. rugsėjo 1 d.</w:t>
      </w:r>
      <w:r>
        <w:t xml:space="preserve"> pa</w:t>
      </w:r>
      <w:r w:rsidR="00D40D92">
        <w:t>tvirtina</w:t>
      </w:r>
      <w:r w:rsidR="00D40D92" w:rsidRPr="00EF5105">
        <w:t xml:space="preserve"> Mobilių </w:t>
      </w:r>
      <w:r w:rsidR="00D40D92">
        <w:t>įrenginių</w:t>
      </w:r>
      <w:r w:rsidR="00D40D92" w:rsidRPr="00EF5105">
        <w:t xml:space="preserve"> naudojimo tvarkos aprašą </w:t>
      </w:r>
      <w:r w:rsidR="00D40D92">
        <w:t>(toliau tekste – Aprašą)</w:t>
      </w:r>
      <w:r>
        <w:t>.</w:t>
      </w:r>
      <w:r w:rsidR="00D40D92">
        <w:t xml:space="preserve"> Su Aprašu</w:t>
      </w:r>
      <w:r w:rsidR="00D40D92" w:rsidRPr="001D0C50">
        <w:t xml:space="preserve"> </w:t>
      </w:r>
      <w:r w:rsidR="00D40D92">
        <w:t>Mokykla</w:t>
      </w:r>
      <w:r w:rsidR="00D40D92" w:rsidRPr="006506D8">
        <w:t xml:space="preserve"> </w:t>
      </w:r>
      <w:r w:rsidR="004D06BC" w:rsidRPr="006506D8">
        <w:t>pasirašytinai</w:t>
      </w:r>
      <w:r w:rsidR="004D06BC" w:rsidRPr="00F92C09">
        <w:rPr>
          <w:color w:val="FF0000"/>
        </w:rPr>
        <w:t xml:space="preserve"> </w:t>
      </w:r>
      <w:r w:rsidR="00D40D92">
        <w:t>supažindina mokinius ir jų tėvus (globėjus, rūpintojus).</w:t>
      </w:r>
    </w:p>
    <w:p w:rsidR="000F5596" w:rsidRPr="00DA4178" w:rsidRDefault="000F5596" w:rsidP="00D40D92">
      <w:pPr>
        <w:jc w:val="both"/>
        <w:rPr>
          <w:b/>
        </w:rPr>
      </w:pPr>
    </w:p>
    <w:p w:rsidR="00D40D92" w:rsidRDefault="00D40D92" w:rsidP="00D40D92">
      <w:pPr>
        <w:jc w:val="center"/>
        <w:rPr>
          <w:b/>
          <w:lang w:val="en-GB"/>
        </w:rPr>
      </w:pPr>
      <w:r>
        <w:rPr>
          <w:b/>
          <w:lang w:val="en-GB"/>
        </w:rPr>
        <w:t>I</w:t>
      </w:r>
      <w:r w:rsidRPr="00FF557E">
        <w:rPr>
          <w:b/>
          <w:lang w:val="en-GB"/>
        </w:rPr>
        <w:t>I SKYRIUS</w:t>
      </w:r>
    </w:p>
    <w:p w:rsidR="00D40D92" w:rsidRPr="00FF557E" w:rsidRDefault="00D40D92" w:rsidP="00D40D92">
      <w:pPr>
        <w:jc w:val="center"/>
        <w:rPr>
          <w:b/>
          <w:lang w:val="en-GB"/>
        </w:rPr>
      </w:pPr>
      <w:r>
        <w:rPr>
          <w:b/>
          <w:lang w:val="en-GB"/>
        </w:rPr>
        <w:t>MOBILIŲ ĮRENGINIŲ NAUDOJIMO TVARKA IR SĄLYGOS</w:t>
      </w:r>
    </w:p>
    <w:p w:rsidR="00D40D92" w:rsidRPr="00FF557E" w:rsidRDefault="00D40D92" w:rsidP="00D40D92">
      <w:pPr>
        <w:rPr>
          <w:b/>
          <w:lang w:val="en-GB"/>
        </w:rPr>
      </w:pPr>
    </w:p>
    <w:p w:rsidR="00D40D92" w:rsidRPr="000F5596" w:rsidRDefault="00D40D92" w:rsidP="000F5596">
      <w:pPr>
        <w:pStyle w:val="tool-text"/>
        <w:spacing w:before="0" w:beforeAutospacing="0" w:after="0" w:afterAutospacing="0"/>
        <w:ind w:firstLine="1296"/>
        <w:jc w:val="both"/>
      </w:pPr>
      <w:r w:rsidRPr="005F58EE">
        <w:t>4.R</w:t>
      </w:r>
      <w:r w:rsidR="00D70E65">
        <w:t>ekomenduojama nesant būtinybei M</w:t>
      </w:r>
      <w:r w:rsidRPr="005F58EE">
        <w:t>obiliųjų įrenginių į mokyklą nesinešti.</w:t>
      </w:r>
      <w:r w:rsidR="000F5596">
        <w:t xml:space="preserve"> </w:t>
      </w:r>
    </w:p>
    <w:p w:rsidR="00D70E65" w:rsidRDefault="000F5596" w:rsidP="00D70E65">
      <w:pPr>
        <w:pStyle w:val="tool-text"/>
        <w:spacing w:before="0" w:beforeAutospacing="0" w:after="0" w:afterAutospacing="0"/>
        <w:ind w:firstLine="1296"/>
        <w:jc w:val="both"/>
        <w:rPr>
          <w:color w:val="000000"/>
        </w:rPr>
      </w:pPr>
      <w:r>
        <w:rPr>
          <w:color w:val="000000"/>
        </w:rPr>
        <w:t>5</w:t>
      </w:r>
      <w:r w:rsidR="00D40D92">
        <w:rPr>
          <w:color w:val="000000"/>
        </w:rPr>
        <w:t>.</w:t>
      </w:r>
      <w:r w:rsidR="00D70E65">
        <w:rPr>
          <w:color w:val="000000"/>
        </w:rPr>
        <w:t xml:space="preserve">Rekomenduojama ugdymo proceso metu visiškai išjungti </w:t>
      </w:r>
      <w:r w:rsidR="00D70E65">
        <w:t>Mobiliuosius</w:t>
      </w:r>
      <w:r w:rsidR="00D70E65" w:rsidRPr="005F58EE">
        <w:t xml:space="preserve"> įre</w:t>
      </w:r>
      <w:r w:rsidR="00D70E65">
        <w:t>nginius</w:t>
      </w:r>
      <w:r w:rsidR="00D70E65">
        <w:rPr>
          <w:color w:val="000000"/>
        </w:rPr>
        <w:t xml:space="preserve"> ir jų nenaudoti.</w:t>
      </w:r>
    </w:p>
    <w:p w:rsidR="00D40D92" w:rsidRDefault="007C6495" w:rsidP="00D40D92">
      <w:pPr>
        <w:pStyle w:val="tool-text"/>
        <w:spacing w:before="0" w:beforeAutospacing="0" w:after="0" w:afterAutospacing="0"/>
        <w:ind w:firstLine="1296"/>
        <w:jc w:val="both"/>
        <w:rPr>
          <w:color w:val="000000"/>
        </w:rPr>
      </w:pPr>
      <w:r>
        <w:t>6</w:t>
      </w:r>
      <w:r w:rsidR="00D40D92" w:rsidRPr="006506D8">
        <w:t xml:space="preserve">.Pertraukų, laisvalaikio metu </w:t>
      </w:r>
      <w:r w:rsidR="00D70E65">
        <w:t>rekomenduojama nesinaudoti M</w:t>
      </w:r>
      <w:r w:rsidR="001B17D9" w:rsidRPr="006506D8">
        <w:t>obiliaisiais įrenginiais</w:t>
      </w:r>
      <w:r w:rsidR="001B17D9">
        <w:rPr>
          <w:color w:val="000000"/>
        </w:rPr>
        <w:t xml:space="preserve">, o jei naudojamasi, </w:t>
      </w:r>
      <w:r w:rsidR="00D40D92">
        <w:rPr>
          <w:color w:val="000000"/>
        </w:rPr>
        <w:t>privalo netrukdyti kitiems asmenims.</w:t>
      </w:r>
    </w:p>
    <w:p w:rsidR="00D40D92" w:rsidRPr="00112DC0" w:rsidRDefault="007C6495" w:rsidP="00D40D92">
      <w:pPr>
        <w:ind w:firstLine="1296"/>
        <w:jc w:val="both"/>
        <w:rPr>
          <w:color w:val="000000"/>
          <w:lang w:eastAsia="lt-LT"/>
        </w:rPr>
      </w:pPr>
      <w:r>
        <w:rPr>
          <w:color w:val="000000"/>
          <w:lang w:eastAsia="lt-LT"/>
        </w:rPr>
        <w:t>7</w:t>
      </w:r>
      <w:r w:rsidR="00D40D92">
        <w:rPr>
          <w:color w:val="000000"/>
          <w:lang w:eastAsia="lt-LT"/>
        </w:rPr>
        <w:t>.</w:t>
      </w:r>
      <w:r w:rsidR="00D40D92" w:rsidRPr="00112DC0">
        <w:rPr>
          <w:color w:val="000000"/>
          <w:lang w:eastAsia="lt-LT"/>
        </w:rPr>
        <w:t xml:space="preserve">Siekiant nepažeisti asmens teisių, apsaugoti </w:t>
      </w:r>
      <w:r w:rsidR="00D40D92">
        <w:rPr>
          <w:color w:val="000000"/>
          <w:lang w:eastAsia="lt-LT"/>
        </w:rPr>
        <w:t>žmogaus</w:t>
      </w:r>
      <w:r w:rsidR="00D40D92" w:rsidRPr="00112DC0">
        <w:rPr>
          <w:color w:val="000000"/>
          <w:lang w:eastAsia="lt-LT"/>
        </w:rPr>
        <w:t xml:space="preserve"> garbę ir orumą </w:t>
      </w:r>
      <w:r w:rsidR="00D40D92">
        <w:rPr>
          <w:color w:val="000000"/>
          <w:lang w:eastAsia="lt-LT"/>
        </w:rPr>
        <w:t>b</w:t>
      </w:r>
      <w:r w:rsidR="00D40D92" w:rsidRPr="00112DC0">
        <w:rPr>
          <w:color w:val="000000"/>
          <w:lang w:eastAsia="lt-LT"/>
        </w:rPr>
        <w:t xml:space="preserve">e </w:t>
      </w:r>
      <w:r w:rsidR="00D40D92">
        <w:rPr>
          <w:color w:val="000000"/>
          <w:lang w:eastAsia="lt-LT"/>
        </w:rPr>
        <w:t>jo</w:t>
      </w:r>
      <w:r w:rsidR="00D40D92" w:rsidRPr="00112DC0">
        <w:rPr>
          <w:color w:val="000000"/>
          <w:lang w:eastAsia="lt-LT"/>
        </w:rPr>
        <w:t xml:space="preserve"> sutikimo </w:t>
      </w:r>
      <w:r w:rsidR="00D40D92">
        <w:rPr>
          <w:color w:val="000000"/>
          <w:lang w:eastAsia="lt-LT"/>
        </w:rPr>
        <w:t xml:space="preserve">draudžiama </w:t>
      </w:r>
      <w:r w:rsidR="00D40D92" w:rsidRPr="00112DC0">
        <w:rPr>
          <w:color w:val="000000"/>
          <w:lang w:eastAsia="lt-LT"/>
        </w:rPr>
        <w:t xml:space="preserve">filmuoti, fotografuoti, daryti garso ir vaizdo įrašus </w:t>
      </w:r>
      <w:r w:rsidR="00D40D92">
        <w:rPr>
          <w:color w:val="000000"/>
          <w:lang w:eastAsia="lt-LT"/>
        </w:rPr>
        <w:t xml:space="preserve">mokykloje ir jos teritorijoje. </w:t>
      </w:r>
    </w:p>
    <w:p w:rsidR="00D40D92" w:rsidRPr="001D0C50" w:rsidRDefault="007C6495" w:rsidP="00D40D92">
      <w:pPr>
        <w:pStyle w:val="tool-text"/>
        <w:spacing w:before="0" w:beforeAutospacing="0" w:after="0" w:afterAutospacing="0"/>
        <w:ind w:firstLine="1296"/>
        <w:jc w:val="both"/>
        <w:rPr>
          <w:color w:val="000000"/>
        </w:rPr>
      </w:pPr>
      <w:r>
        <w:rPr>
          <w:color w:val="000000"/>
        </w:rPr>
        <w:t>8</w:t>
      </w:r>
      <w:r w:rsidR="00D40D92">
        <w:rPr>
          <w:color w:val="000000"/>
        </w:rPr>
        <w:t>.</w:t>
      </w:r>
      <w:r w:rsidR="00D40D92" w:rsidRPr="000911B0">
        <w:rPr>
          <w:color w:val="000000"/>
        </w:rPr>
        <w:t>Pažeidus Aprašo reikalavimus</w:t>
      </w:r>
      <w:r w:rsidR="00D40D92">
        <w:rPr>
          <w:color w:val="000000"/>
        </w:rPr>
        <w:t xml:space="preserve"> </w:t>
      </w:r>
      <w:r w:rsidR="00D40D92" w:rsidRPr="000911B0">
        <w:rPr>
          <w:color w:val="000000"/>
        </w:rPr>
        <w:t>mokykloje</w:t>
      </w:r>
      <w:r w:rsidR="00D40D92">
        <w:rPr>
          <w:color w:val="000000"/>
        </w:rPr>
        <w:t xml:space="preserve"> </w:t>
      </w:r>
      <w:r w:rsidR="00D40D92" w:rsidRPr="000911B0">
        <w:rPr>
          <w:color w:val="000000"/>
        </w:rPr>
        <w:t xml:space="preserve">ar mokyklos teritorijoje, </w:t>
      </w:r>
      <w:r w:rsidR="00D40D92">
        <w:rPr>
          <w:color w:val="000000"/>
        </w:rPr>
        <w:t>vykdomos draus</w:t>
      </w:r>
      <w:r w:rsidR="006102A5">
        <w:rPr>
          <w:color w:val="000000"/>
        </w:rPr>
        <w:t>minimo priemonės pagal mokyklos</w:t>
      </w:r>
      <w:r w:rsidR="00D40D92">
        <w:rPr>
          <w:color w:val="000000"/>
        </w:rPr>
        <w:t xml:space="preserve"> patvirtintą tvarką.</w:t>
      </w:r>
    </w:p>
    <w:p w:rsidR="000F5596" w:rsidRPr="00BE7302" w:rsidRDefault="000F5596" w:rsidP="00D40D92">
      <w:pPr>
        <w:ind w:firstLine="1296"/>
        <w:jc w:val="both"/>
        <w:rPr>
          <w:color w:val="000000"/>
          <w:lang w:eastAsia="lt-LT"/>
        </w:rPr>
      </w:pPr>
    </w:p>
    <w:p w:rsidR="00D40D92" w:rsidRPr="007C360E" w:rsidRDefault="00D40D92" w:rsidP="00D40D92">
      <w:pPr>
        <w:jc w:val="center"/>
        <w:rPr>
          <w:rStyle w:val="Strong"/>
          <w:color w:val="000000"/>
          <w:shd w:val="clear" w:color="auto" w:fill="FFFFFF"/>
        </w:rPr>
      </w:pPr>
      <w:r w:rsidRPr="007C360E">
        <w:rPr>
          <w:rStyle w:val="Strong"/>
          <w:color w:val="000000"/>
          <w:shd w:val="clear" w:color="auto" w:fill="FFFFFF"/>
        </w:rPr>
        <w:t>III SKYRIUS</w:t>
      </w:r>
    </w:p>
    <w:p w:rsidR="00D40D92" w:rsidRDefault="00D40D92" w:rsidP="00D40D92">
      <w:pPr>
        <w:jc w:val="center"/>
        <w:rPr>
          <w:rStyle w:val="Strong"/>
          <w:color w:val="000000"/>
          <w:shd w:val="clear" w:color="auto" w:fill="FFFFFF"/>
        </w:rPr>
      </w:pPr>
      <w:r w:rsidRPr="007C360E">
        <w:rPr>
          <w:rStyle w:val="Strong"/>
          <w:color w:val="000000"/>
          <w:shd w:val="clear" w:color="auto" w:fill="FFFFFF"/>
        </w:rPr>
        <w:t>BAIGIAMOSIOS NUOSTATOS</w:t>
      </w:r>
    </w:p>
    <w:p w:rsidR="00D40D92" w:rsidRPr="007C360E" w:rsidRDefault="00D40D92" w:rsidP="00D40D92">
      <w:pPr>
        <w:jc w:val="center"/>
        <w:rPr>
          <w:color w:val="000000"/>
          <w:shd w:val="clear" w:color="auto" w:fill="FFFFFF"/>
        </w:rPr>
      </w:pPr>
    </w:p>
    <w:p w:rsidR="00D40D92" w:rsidRDefault="007C6495" w:rsidP="00D40D92">
      <w:pPr>
        <w:shd w:val="clear" w:color="auto" w:fill="FFFFFF"/>
        <w:ind w:firstLine="1296"/>
        <w:jc w:val="both"/>
        <w:rPr>
          <w:color w:val="000000"/>
          <w:lang w:eastAsia="lt-LT"/>
        </w:rPr>
      </w:pPr>
      <w:r>
        <w:rPr>
          <w:color w:val="000000"/>
          <w:lang w:eastAsia="lt-LT"/>
        </w:rPr>
        <w:t>9</w:t>
      </w:r>
      <w:r w:rsidR="006102A5">
        <w:rPr>
          <w:color w:val="000000"/>
          <w:lang w:eastAsia="lt-LT"/>
        </w:rPr>
        <w:t>.Rekomendacijų pakeitimus ir papildymus tvirtina</w:t>
      </w:r>
      <w:r w:rsidR="00D40D92" w:rsidRPr="007C360E">
        <w:rPr>
          <w:color w:val="000000"/>
          <w:lang w:eastAsia="lt-LT"/>
        </w:rPr>
        <w:t xml:space="preserve"> </w:t>
      </w:r>
      <w:r>
        <w:rPr>
          <w:color w:val="000000"/>
          <w:lang w:eastAsia="lt-LT"/>
        </w:rPr>
        <w:t xml:space="preserve">Kazlų Rūdos </w:t>
      </w:r>
      <w:r w:rsidR="006102A5">
        <w:rPr>
          <w:color w:val="000000"/>
          <w:lang w:eastAsia="lt-LT"/>
        </w:rPr>
        <w:t>savivaldybės taryba</w:t>
      </w:r>
      <w:r w:rsidR="00D40D92" w:rsidRPr="007C360E">
        <w:rPr>
          <w:color w:val="000000"/>
          <w:lang w:eastAsia="lt-LT"/>
        </w:rPr>
        <w:t>.</w:t>
      </w:r>
    </w:p>
    <w:p w:rsidR="00D40D92" w:rsidRDefault="00D40D92" w:rsidP="00D40D92">
      <w:pPr>
        <w:shd w:val="clear" w:color="auto" w:fill="FFFFFF"/>
        <w:ind w:firstLine="1296"/>
        <w:jc w:val="both"/>
        <w:rPr>
          <w:color w:val="000000"/>
          <w:lang w:eastAsia="lt-LT"/>
        </w:rPr>
      </w:pPr>
      <w:r>
        <w:rPr>
          <w:color w:val="000000"/>
          <w:lang w:eastAsia="lt-LT"/>
        </w:rPr>
        <w:t>1</w:t>
      </w:r>
      <w:r w:rsidR="007C6495">
        <w:rPr>
          <w:color w:val="000000"/>
          <w:lang w:eastAsia="lt-LT"/>
        </w:rPr>
        <w:t>0</w:t>
      </w:r>
      <w:r w:rsidR="006102A5">
        <w:rPr>
          <w:color w:val="000000"/>
          <w:lang w:eastAsia="lt-LT"/>
        </w:rPr>
        <w:t>.Už</w:t>
      </w:r>
      <w:r>
        <w:rPr>
          <w:color w:val="000000"/>
          <w:lang w:eastAsia="lt-LT"/>
        </w:rPr>
        <w:t xml:space="preserve"> </w:t>
      </w:r>
      <w:r w:rsidR="006102A5">
        <w:rPr>
          <w:color w:val="000000"/>
          <w:lang w:eastAsia="lt-LT"/>
        </w:rPr>
        <w:t>Rekomendacijų įgyvendinimą atsako mokyklų direktoriai</w:t>
      </w:r>
      <w:r>
        <w:rPr>
          <w:color w:val="000000"/>
          <w:lang w:eastAsia="lt-LT"/>
        </w:rPr>
        <w:t>.</w:t>
      </w:r>
    </w:p>
    <w:p w:rsidR="00D40D92" w:rsidRDefault="00D40D92" w:rsidP="00D40D92">
      <w:pPr>
        <w:jc w:val="center"/>
        <w:rPr>
          <w:color w:val="000000"/>
          <w:lang w:eastAsia="lt-LT"/>
        </w:rPr>
      </w:pPr>
    </w:p>
    <w:p w:rsidR="00D40D92" w:rsidRPr="000F5596" w:rsidRDefault="00D40D92" w:rsidP="000F5596">
      <w:pPr>
        <w:jc w:val="center"/>
        <w:rPr>
          <w:b/>
          <w:bCs/>
          <w:color w:val="000000"/>
          <w:sz w:val="27"/>
          <w:szCs w:val="27"/>
          <w:lang w:eastAsia="lt-LT"/>
        </w:rPr>
      </w:pPr>
      <w:r>
        <w:rPr>
          <w:b/>
          <w:bCs/>
          <w:color w:val="000000"/>
          <w:sz w:val="27"/>
          <w:szCs w:val="27"/>
          <w:lang w:eastAsia="lt-LT"/>
        </w:rPr>
        <w:t>________________________</w:t>
      </w:r>
    </w:p>
    <w:p w:rsidR="008D2BBA" w:rsidRDefault="008D2BBA" w:rsidP="00D40D92">
      <w:pPr>
        <w:pStyle w:val="BodyText"/>
        <w:jc w:val="left"/>
      </w:pPr>
    </w:p>
    <w:sectPr w:rsidR="008D2BBA" w:rsidSect="00DD6066">
      <w:type w:val="oddPage"/>
      <w:pgSz w:w="11907" w:h="16840" w:code="9"/>
      <w:pgMar w:top="1134" w:right="567" w:bottom="1134"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75655"/>
    <w:multiLevelType w:val="multilevel"/>
    <w:tmpl w:val="90E88D9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13A1BFD"/>
    <w:multiLevelType w:val="hybridMultilevel"/>
    <w:tmpl w:val="5D2484E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19562AD"/>
    <w:multiLevelType w:val="hybridMultilevel"/>
    <w:tmpl w:val="5D2484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E272193"/>
    <w:multiLevelType w:val="multilevel"/>
    <w:tmpl w:val="67AC92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5B924919"/>
    <w:multiLevelType w:val="multilevel"/>
    <w:tmpl w:val="296C67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6536037C"/>
    <w:multiLevelType w:val="multilevel"/>
    <w:tmpl w:val="BA32BA9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66453766"/>
    <w:multiLevelType w:val="multilevel"/>
    <w:tmpl w:val="F3D26C8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rawingGridHorizontalSpacing w:val="120"/>
  <w:displayHorizontalDrawingGridEvery w:val="2"/>
  <w:displayVerticalDrawingGridEvery w:val="2"/>
  <w:noPunctuationKerning/>
  <w:characterSpacingControl w:val="doNotCompress"/>
  <w:compat/>
  <w:rsids>
    <w:rsidRoot w:val="001D337D"/>
    <w:rsid w:val="00010EC5"/>
    <w:rsid w:val="00027A7A"/>
    <w:rsid w:val="0003419C"/>
    <w:rsid w:val="000449B3"/>
    <w:rsid w:val="00082876"/>
    <w:rsid w:val="00093AE5"/>
    <w:rsid w:val="000C5407"/>
    <w:rsid w:val="000D4DDB"/>
    <w:rsid w:val="000D666A"/>
    <w:rsid w:val="000F5596"/>
    <w:rsid w:val="00113732"/>
    <w:rsid w:val="001772DD"/>
    <w:rsid w:val="001924A9"/>
    <w:rsid w:val="001B17D9"/>
    <w:rsid w:val="001D337D"/>
    <w:rsid w:val="00201117"/>
    <w:rsid w:val="00201866"/>
    <w:rsid w:val="00232204"/>
    <w:rsid w:val="002638A8"/>
    <w:rsid w:val="00273EBC"/>
    <w:rsid w:val="00281422"/>
    <w:rsid w:val="002844E2"/>
    <w:rsid w:val="002C13FE"/>
    <w:rsid w:val="002C6C36"/>
    <w:rsid w:val="00317AE3"/>
    <w:rsid w:val="0037369C"/>
    <w:rsid w:val="00393B6D"/>
    <w:rsid w:val="003B1A0E"/>
    <w:rsid w:val="003E5162"/>
    <w:rsid w:val="003E7E4B"/>
    <w:rsid w:val="00440FAC"/>
    <w:rsid w:val="00452E7D"/>
    <w:rsid w:val="00456585"/>
    <w:rsid w:val="00463439"/>
    <w:rsid w:val="00465ED3"/>
    <w:rsid w:val="004831A6"/>
    <w:rsid w:val="004A5392"/>
    <w:rsid w:val="004B39A6"/>
    <w:rsid w:val="004D06BC"/>
    <w:rsid w:val="0053345F"/>
    <w:rsid w:val="00544026"/>
    <w:rsid w:val="00545FBB"/>
    <w:rsid w:val="0055090F"/>
    <w:rsid w:val="005720F1"/>
    <w:rsid w:val="0057737D"/>
    <w:rsid w:val="005B3FC1"/>
    <w:rsid w:val="005D3F60"/>
    <w:rsid w:val="005F2A29"/>
    <w:rsid w:val="005F5F62"/>
    <w:rsid w:val="006102A5"/>
    <w:rsid w:val="0064744A"/>
    <w:rsid w:val="006506D8"/>
    <w:rsid w:val="00661DB9"/>
    <w:rsid w:val="00664054"/>
    <w:rsid w:val="00683D17"/>
    <w:rsid w:val="006A4D9D"/>
    <w:rsid w:val="006C2854"/>
    <w:rsid w:val="00723FC5"/>
    <w:rsid w:val="007341B3"/>
    <w:rsid w:val="00740449"/>
    <w:rsid w:val="007975BD"/>
    <w:rsid w:val="007B40CC"/>
    <w:rsid w:val="007C3CB6"/>
    <w:rsid w:val="007C6495"/>
    <w:rsid w:val="007D69CD"/>
    <w:rsid w:val="007F7160"/>
    <w:rsid w:val="00813F84"/>
    <w:rsid w:val="00815DB3"/>
    <w:rsid w:val="00846755"/>
    <w:rsid w:val="00850A6E"/>
    <w:rsid w:val="0085551A"/>
    <w:rsid w:val="00857C29"/>
    <w:rsid w:val="008641B8"/>
    <w:rsid w:val="008D2BBA"/>
    <w:rsid w:val="008E4FBB"/>
    <w:rsid w:val="009164DA"/>
    <w:rsid w:val="009213F9"/>
    <w:rsid w:val="00930442"/>
    <w:rsid w:val="009474ED"/>
    <w:rsid w:val="009502BA"/>
    <w:rsid w:val="00961643"/>
    <w:rsid w:val="00974815"/>
    <w:rsid w:val="00980FEF"/>
    <w:rsid w:val="009C1966"/>
    <w:rsid w:val="009C3B96"/>
    <w:rsid w:val="00A04C4A"/>
    <w:rsid w:val="00A10172"/>
    <w:rsid w:val="00A236A9"/>
    <w:rsid w:val="00A26167"/>
    <w:rsid w:val="00A34E5E"/>
    <w:rsid w:val="00AB4502"/>
    <w:rsid w:val="00AE4501"/>
    <w:rsid w:val="00B0530B"/>
    <w:rsid w:val="00B233B7"/>
    <w:rsid w:val="00B33FA0"/>
    <w:rsid w:val="00B34085"/>
    <w:rsid w:val="00B352C0"/>
    <w:rsid w:val="00B7780C"/>
    <w:rsid w:val="00BA3CEB"/>
    <w:rsid w:val="00BA3DF2"/>
    <w:rsid w:val="00BC2203"/>
    <w:rsid w:val="00BF6C20"/>
    <w:rsid w:val="00C32269"/>
    <w:rsid w:val="00C45521"/>
    <w:rsid w:val="00C76B4E"/>
    <w:rsid w:val="00C87892"/>
    <w:rsid w:val="00CB3607"/>
    <w:rsid w:val="00CE0F34"/>
    <w:rsid w:val="00D10E13"/>
    <w:rsid w:val="00D151F4"/>
    <w:rsid w:val="00D40D92"/>
    <w:rsid w:val="00D52ED8"/>
    <w:rsid w:val="00D70E65"/>
    <w:rsid w:val="00DA4178"/>
    <w:rsid w:val="00DD32DE"/>
    <w:rsid w:val="00DD6066"/>
    <w:rsid w:val="00DF12FD"/>
    <w:rsid w:val="00E02041"/>
    <w:rsid w:val="00E241CF"/>
    <w:rsid w:val="00E32E16"/>
    <w:rsid w:val="00E33C4C"/>
    <w:rsid w:val="00E45FC6"/>
    <w:rsid w:val="00E727F0"/>
    <w:rsid w:val="00E75A69"/>
    <w:rsid w:val="00EC5BA9"/>
    <w:rsid w:val="00EE0970"/>
    <w:rsid w:val="00EE4128"/>
    <w:rsid w:val="00F00B23"/>
    <w:rsid w:val="00F02630"/>
    <w:rsid w:val="00F026F0"/>
    <w:rsid w:val="00F317F2"/>
    <w:rsid w:val="00F64AB9"/>
    <w:rsid w:val="00F92C09"/>
    <w:rsid w:val="00FA1E39"/>
    <w:rsid w:val="00FA4925"/>
    <w:rsid w:val="00FB2078"/>
    <w:rsid w:val="00FB44D1"/>
    <w:rsid w:val="00FE4038"/>
  </w:rsids>
  <m:mathPr>
    <m:mathFont m:val="Cambria Math"/>
    <m:brkBin m:val="before"/>
    <m:brkBinSub m:val="--"/>
    <m:smallFrac m:val="off"/>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bidi="ar-SA"/>
    </w:rPr>
  </w:style>
  <w:style w:type="paragraph" w:styleId="Heading1">
    <w:name w:val="heading 1"/>
    <w:basedOn w:val="Normal"/>
    <w:next w:val="Normal"/>
    <w:qFormat/>
    <w:pPr>
      <w:keepNext/>
      <w:outlineLvl w:val="0"/>
    </w:pPr>
    <w:rPr>
      <w:rFonts w:eastAsia="Arial Unicode MS"/>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szCs w:val="20"/>
    </w:rPr>
  </w:style>
  <w:style w:type="paragraph" w:styleId="Header">
    <w:name w:val="header"/>
    <w:basedOn w:val="Normal"/>
    <w:pPr>
      <w:tabs>
        <w:tab w:val="center" w:pos="4153"/>
        <w:tab w:val="right" w:pos="8306"/>
      </w:tabs>
    </w:pPr>
    <w:rPr>
      <w:szCs w:val="20"/>
    </w:rPr>
  </w:style>
  <w:style w:type="paragraph" w:styleId="BalloonText">
    <w:name w:val="Balloon Text"/>
    <w:basedOn w:val="Normal"/>
    <w:semiHidden/>
    <w:rsid w:val="00D52ED8"/>
    <w:rPr>
      <w:rFonts w:ascii="Tahoma" w:hAnsi="Tahoma" w:cs="Tahoma"/>
      <w:sz w:val="16"/>
      <w:szCs w:val="16"/>
    </w:rPr>
  </w:style>
  <w:style w:type="paragraph" w:styleId="BodyText2">
    <w:name w:val="Body Text 2"/>
    <w:basedOn w:val="Normal"/>
    <w:link w:val="BodyText2Char"/>
    <w:rsid w:val="002C6C36"/>
    <w:pPr>
      <w:spacing w:after="120" w:line="480" w:lineRule="auto"/>
    </w:pPr>
  </w:style>
  <w:style w:type="character" w:customStyle="1" w:styleId="BodyText2Char">
    <w:name w:val="Body Text 2 Char"/>
    <w:basedOn w:val="DefaultParagraphFont"/>
    <w:link w:val="BodyText2"/>
    <w:rsid w:val="002C6C36"/>
    <w:rPr>
      <w:sz w:val="24"/>
      <w:szCs w:val="24"/>
      <w:lang w:eastAsia="en-US"/>
    </w:rPr>
  </w:style>
  <w:style w:type="paragraph" w:customStyle="1" w:styleId="Betarp1">
    <w:name w:val="Be tarpų1"/>
    <w:uiPriority w:val="1"/>
    <w:qFormat/>
    <w:rsid w:val="002C6C36"/>
    <w:rPr>
      <w:sz w:val="24"/>
      <w:szCs w:val="24"/>
      <w:lang w:eastAsia="en-US" w:bidi="ar-SA"/>
    </w:rPr>
  </w:style>
  <w:style w:type="character" w:styleId="Strong">
    <w:name w:val="Strong"/>
    <w:basedOn w:val="DefaultParagraphFont"/>
    <w:uiPriority w:val="22"/>
    <w:qFormat/>
    <w:rsid w:val="00D40D92"/>
    <w:rPr>
      <w:b/>
      <w:bCs/>
    </w:rPr>
  </w:style>
  <w:style w:type="paragraph" w:customStyle="1" w:styleId="tool-text">
    <w:name w:val="tool-text"/>
    <w:basedOn w:val="Normal"/>
    <w:uiPriority w:val="99"/>
    <w:rsid w:val="00D40D92"/>
    <w:pPr>
      <w:spacing w:before="100" w:beforeAutospacing="1" w:after="100" w:afterAutospacing="1"/>
    </w:pPr>
    <w:rPr>
      <w:lang w:eastAsia="lt-LT"/>
    </w:rPr>
  </w:style>
</w:styles>
</file>

<file path=word/webSettings.xml><?xml version="1.0" encoding="utf-8"?>
<w:webSettings xmlns:r="http://schemas.openxmlformats.org/officeDocument/2006/relationships" xmlns:w="http://schemas.openxmlformats.org/wordprocessingml/2006/main">
  <w:divs>
    <w:div w:id="382947748">
      <w:bodyDiv w:val="1"/>
      <w:marLeft w:val="0"/>
      <w:marRight w:val="0"/>
      <w:marTop w:val="0"/>
      <w:marBottom w:val="0"/>
      <w:divBdr>
        <w:top w:val="none" w:sz="0" w:space="0" w:color="auto"/>
        <w:left w:val="none" w:sz="0" w:space="0" w:color="auto"/>
        <w:bottom w:val="none" w:sz="0" w:space="0" w:color="auto"/>
        <w:right w:val="none" w:sz="0" w:space="0" w:color="auto"/>
      </w:divBdr>
      <w:divsChild>
        <w:div w:id="714625264">
          <w:marLeft w:val="0"/>
          <w:marRight w:val="0"/>
          <w:marTop w:val="0"/>
          <w:marBottom w:val="0"/>
          <w:divBdr>
            <w:top w:val="none" w:sz="0" w:space="0" w:color="auto"/>
            <w:left w:val="none" w:sz="0" w:space="0" w:color="auto"/>
            <w:bottom w:val="none" w:sz="0" w:space="0" w:color="auto"/>
            <w:right w:val="none" w:sz="0" w:space="0" w:color="auto"/>
          </w:divBdr>
        </w:div>
        <w:div w:id="831062084">
          <w:marLeft w:val="0"/>
          <w:marRight w:val="0"/>
          <w:marTop w:val="0"/>
          <w:marBottom w:val="0"/>
          <w:divBdr>
            <w:top w:val="none" w:sz="0" w:space="0" w:color="auto"/>
            <w:left w:val="none" w:sz="0" w:space="0" w:color="auto"/>
            <w:bottom w:val="none" w:sz="0" w:space="0" w:color="auto"/>
            <w:right w:val="none" w:sz="0" w:space="0" w:color="auto"/>
          </w:divBdr>
        </w:div>
      </w:divsChild>
    </w:div>
    <w:div w:id="1456023605">
      <w:bodyDiv w:val="1"/>
      <w:marLeft w:val="0"/>
      <w:marRight w:val="0"/>
      <w:marTop w:val="0"/>
      <w:marBottom w:val="0"/>
      <w:divBdr>
        <w:top w:val="none" w:sz="0" w:space="0" w:color="auto"/>
        <w:left w:val="none" w:sz="0" w:space="0" w:color="auto"/>
        <w:bottom w:val="none" w:sz="0" w:space="0" w:color="auto"/>
        <w:right w:val="none" w:sz="0" w:space="0" w:color="auto"/>
      </w:divBdr>
    </w:div>
    <w:div w:id="1509710389">
      <w:bodyDiv w:val="1"/>
      <w:marLeft w:val="0"/>
      <w:marRight w:val="0"/>
      <w:marTop w:val="0"/>
      <w:marBottom w:val="0"/>
      <w:divBdr>
        <w:top w:val="none" w:sz="0" w:space="0" w:color="auto"/>
        <w:left w:val="none" w:sz="0" w:space="0" w:color="auto"/>
        <w:bottom w:val="none" w:sz="0" w:space="0" w:color="auto"/>
        <w:right w:val="none" w:sz="0" w:space="0" w:color="auto"/>
      </w:divBdr>
    </w:div>
    <w:div w:id="1715960212">
      <w:bodyDiv w:val="1"/>
      <w:marLeft w:val="0"/>
      <w:marRight w:val="0"/>
      <w:marTop w:val="0"/>
      <w:marBottom w:val="0"/>
      <w:divBdr>
        <w:top w:val="none" w:sz="0" w:space="0" w:color="auto"/>
        <w:left w:val="none" w:sz="0" w:space="0" w:color="auto"/>
        <w:bottom w:val="none" w:sz="0" w:space="0" w:color="auto"/>
        <w:right w:val="none" w:sz="0" w:space="0" w:color="auto"/>
      </w:divBdr>
      <w:divsChild>
        <w:div w:id="1281109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2345</Words>
  <Characters>1338</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dc:creator>
  <cp:lastModifiedBy>temp</cp:lastModifiedBy>
  <cp:revision>2</cp:revision>
  <cp:lastPrinted>2018-08-09T07:07:00Z</cp:lastPrinted>
  <dcterms:created xsi:type="dcterms:W3CDTF">2019-08-27T08:01:00Z</dcterms:created>
  <dcterms:modified xsi:type="dcterms:W3CDTF">2019-08-27T08:01:00Z</dcterms:modified>
</cp:coreProperties>
</file>