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63685" w14:textId="7994846D" w:rsidR="00E30069" w:rsidRPr="0024268C" w:rsidRDefault="00E30069" w:rsidP="00E30069">
      <w:pPr>
        <w:ind w:left="7938"/>
        <w:rPr>
          <w:b/>
          <w:bCs/>
          <w:szCs w:val="24"/>
        </w:rPr>
      </w:pPr>
      <w:r w:rsidRPr="0024268C">
        <w:rPr>
          <w:szCs w:val="24"/>
        </w:rPr>
        <w:tab/>
      </w:r>
      <w:r w:rsidRPr="0024268C">
        <w:rPr>
          <w:b/>
          <w:bCs/>
          <w:noProof/>
          <w:szCs w:val="24"/>
          <w:lang w:eastAsia="lt-LT"/>
        </w:rPr>
        <w:drawing>
          <wp:anchor distT="0" distB="0" distL="114300" distR="114300" simplePos="0" relativeHeight="251659776" behindDoc="1" locked="0" layoutInCell="1" allowOverlap="1" wp14:anchorId="751675F6" wp14:editId="79B86310">
            <wp:simplePos x="0" y="0"/>
            <wp:positionH relativeFrom="margin">
              <wp:align>center</wp:align>
            </wp:positionH>
            <wp:positionV relativeFrom="paragraph">
              <wp:posOffset>-14605</wp:posOffset>
            </wp:positionV>
            <wp:extent cx="546100" cy="647065"/>
            <wp:effectExtent l="19050" t="0" r="6350" b="0"/>
            <wp:wrapNone/>
            <wp:docPr id="1"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14"/>
                    <pic:cNvPicPr>
                      <a:picLocks noChangeAspect="1" noChangeArrowheads="1"/>
                    </pic:cNvPicPr>
                  </pic:nvPicPr>
                  <pic:blipFill>
                    <a:blip r:embed="rId8"/>
                    <a:srcRect/>
                    <a:stretch>
                      <a:fillRect/>
                    </a:stretch>
                  </pic:blipFill>
                  <pic:spPr bwMode="auto">
                    <a:xfrm>
                      <a:off x="0" y="0"/>
                      <a:ext cx="546100" cy="647065"/>
                    </a:xfrm>
                    <a:prstGeom prst="rect">
                      <a:avLst/>
                    </a:prstGeom>
                    <a:noFill/>
                    <a:ln w="9525">
                      <a:noFill/>
                      <a:miter lim="800000"/>
                      <a:headEnd/>
                      <a:tailEnd/>
                    </a:ln>
                  </pic:spPr>
                </pic:pic>
              </a:graphicData>
            </a:graphic>
          </wp:anchor>
        </w:drawing>
      </w:r>
      <w:r w:rsidR="00D87B8C" w:rsidRPr="0024268C">
        <w:rPr>
          <w:szCs w:val="24"/>
        </w:rPr>
        <w:t xml:space="preserve">           </w:t>
      </w:r>
      <w:r w:rsidRPr="0024268C">
        <w:rPr>
          <w:b/>
          <w:bCs/>
          <w:szCs w:val="24"/>
        </w:rPr>
        <w:t>Projektas</w:t>
      </w:r>
    </w:p>
    <w:p w14:paraId="6923958D" w14:textId="4F9E1AC7" w:rsidR="00A431C3" w:rsidRPr="0024268C" w:rsidRDefault="00A431C3" w:rsidP="009023D3">
      <w:pPr>
        <w:tabs>
          <w:tab w:val="left" w:pos="7680"/>
        </w:tabs>
        <w:jc w:val="center"/>
        <w:rPr>
          <w:szCs w:val="24"/>
        </w:rPr>
      </w:pPr>
    </w:p>
    <w:p w14:paraId="152D43DA" w14:textId="77777777" w:rsidR="00A431C3" w:rsidRPr="0024268C" w:rsidRDefault="00A431C3" w:rsidP="00A431C3">
      <w:pPr>
        <w:jc w:val="center"/>
        <w:rPr>
          <w:szCs w:val="24"/>
        </w:rPr>
      </w:pPr>
    </w:p>
    <w:p w14:paraId="7921D795" w14:textId="69F8D013" w:rsidR="00B34276" w:rsidRPr="0024268C" w:rsidRDefault="00B34276" w:rsidP="00B34276">
      <w:pPr>
        <w:rPr>
          <w:b/>
          <w:bCs/>
          <w:sz w:val="28"/>
        </w:rPr>
      </w:pPr>
    </w:p>
    <w:p w14:paraId="3FF50961" w14:textId="08A9E77A" w:rsidR="00402BC1" w:rsidRPr="0024268C" w:rsidRDefault="00E92ECE" w:rsidP="00E92ECE">
      <w:pPr>
        <w:jc w:val="center"/>
        <w:rPr>
          <w:b/>
          <w:bCs/>
          <w:sz w:val="28"/>
          <w:szCs w:val="28"/>
        </w:rPr>
      </w:pPr>
      <w:r w:rsidRPr="0024268C">
        <w:rPr>
          <w:b/>
          <w:bCs/>
          <w:sz w:val="28"/>
          <w:szCs w:val="28"/>
        </w:rPr>
        <w:t xml:space="preserve">KAZLŲ RŪDOS SAVIVALDYBĖS </w:t>
      </w:r>
      <w:r w:rsidR="00A732FC" w:rsidRPr="0024268C">
        <w:rPr>
          <w:b/>
          <w:bCs/>
          <w:sz w:val="28"/>
          <w:szCs w:val="28"/>
        </w:rPr>
        <w:t>TARYBA</w:t>
      </w:r>
    </w:p>
    <w:p w14:paraId="3675A395" w14:textId="77777777" w:rsidR="00484A2D" w:rsidRPr="0024268C" w:rsidRDefault="00484A2D" w:rsidP="00E92ECE">
      <w:pPr>
        <w:jc w:val="center"/>
        <w:rPr>
          <w:b/>
          <w:bCs/>
          <w:sz w:val="28"/>
          <w:szCs w:val="28"/>
        </w:rPr>
      </w:pPr>
    </w:p>
    <w:p w14:paraId="5A1160B2" w14:textId="77777777" w:rsidR="00484A2D" w:rsidRPr="0024268C" w:rsidRDefault="00484A2D" w:rsidP="00E92ECE">
      <w:pPr>
        <w:jc w:val="center"/>
        <w:rPr>
          <w:b/>
          <w:bCs/>
          <w:szCs w:val="24"/>
        </w:rPr>
        <w:sectPr w:rsidR="00484A2D" w:rsidRPr="0024268C" w:rsidSect="00402BC1">
          <w:headerReference w:type="first" r:id="rId9"/>
          <w:type w:val="continuous"/>
          <w:pgSz w:w="11906" w:h="16838" w:code="9"/>
          <w:pgMar w:top="1134" w:right="567" w:bottom="1134" w:left="1701" w:header="567" w:footer="510" w:gutter="0"/>
          <w:cols w:space="1296"/>
          <w:titlePg/>
          <w:docGrid w:linePitch="272"/>
        </w:sectPr>
      </w:pPr>
    </w:p>
    <w:p w14:paraId="2E6470BA" w14:textId="77777777" w:rsidR="00D87B8C" w:rsidRPr="0024268C" w:rsidRDefault="00D87B8C" w:rsidP="0053554C">
      <w:pPr>
        <w:keepNext/>
        <w:contextualSpacing/>
        <w:jc w:val="center"/>
        <w:rPr>
          <w:b/>
          <w:bCs/>
          <w:szCs w:val="24"/>
        </w:rPr>
      </w:pPr>
    </w:p>
    <w:p w14:paraId="67B77723" w14:textId="2CA76F45" w:rsidR="00136331" w:rsidRPr="0024268C" w:rsidRDefault="00136331" w:rsidP="0053554C">
      <w:pPr>
        <w:keepNext/>
        <w:contextualSpacing/>
        <w:jc w:val="center"/>
        <w:rPr>
          <w:b/>
          <w:bCs/>
          <w:szCs w:val="24"/>
        </w:rPr>
      </w:pPr>
      <w:r w:rsidRPr="0024268C">
        <w:rPr>
          <w:b/>
          <w:bCs/>
          <w:szCs w:val="24"/>
        </w:rPr>
        <w:t>SPRENDIMAS</w:t>
      </w:r>
    </w:p>
    <w:p w14:paraId="7B66151F" w14:textId="7D6C9E81" w:rsidR="006C05F0" w:rsidRPr="0024268C" w:rsidRDefault="004A4C9D" w:rsidP="0053554C">
      <w:pPr>
        <w:keepNext/>
        <w:suppressAutoHyphens/>
        <w:autoSpaceDN w:val="0"/>
        <w:contextualSpacing/>
        <w:jc w:val="center"/>
        <w:textAlignment w:val="baseline"/>
        <w:rPr>
          <w:b/>
          <w:szCs w:val="24"/>
        </w:rPr>
      </w:pPr>
      <w:bookmarkStart w:id="0" w:name="_Hlk183900314"/>
      <w:r w:rsidRPr="0024268C">
        <w:rPr>
          <w:b/>
          <w:szCs w:val="24"/>
        </w:rPr>
        <w:t>DĖL KAZLŲ RŪDOS SAVIVALDYBĖS TARYBOS NARIŲ SIUNTIMO Į KOMANDIRUOTES TVARKOS APRAŠO PATVIRTINIMO</w:t>
      </w:r>
    </w:p>
    <w:bookmarkEnd w:id="0"/>
    <w:p w14:paraId="3F6C6706" w14:textId="77777777" w:rsidR="0053554C" w:rsidRPr="0024268C" w:rsidRDefault="0053554C" w:rsidP="0053554C">
      <w:pPr>
        <w:keepNext/>
        <w:suppressAutoHyphens/>
        <w:autoSpaceDN w:val="0"/>
        <w:contextualSpacing/>
        <w:jc w:val="center"/>
        <w:textAlignment w:val="baseline"/>
        <w:rPr>
          <w:b/>
          <w:bCs/>
          <w:szCs w:val="24"/>
        </w:rPr>
      </w:pPr>
    </w:p>
    <w:p w14:paraId="16453768" w14:textId="41E33D6C" w:rsidR="006C05F0" w:rsidRPr="0024268C" w:rsidRDefault="006C05F0" w:rsidP="0053554C">
      <w:pPr>
        <w:suppressAutoHyphens/>
        <w:autoSpaceDN w:val="0"/>
        <w:contextualSpacing/>
        <w:jc w:val="center"/>
        <w:textAlignment w:val="baseline"/>
        <w:rPr>
          <w:szCs w:val="24"/>
        </w:rPr>
      </w:pPr>
      <w:r w:rsidRPr="0024268C">
        <w:rPr>
          <w:szCs w:val="24"/>
        </w:rPr>
        <w:t>202</w:t>
      </w:r>
      <w:r w:rsidR="002F687C" w:rsidRPr="0024268C">
        <w:rPr>
          <w:szCs w:val="24"/>
        </w:rPr>
        <w:t>4</w:t>
      </w:r>
      <w:r w:rsidRPr="0024268C">
        <w:rPr>
          <w:szCs w:val="24"/>
        </w:rPr>
        <w:t xml:space="preserve"> m. </w:t>
      </w:r>
      <w:r w:rsidR="002F687C" w:rsidRPr="0024268C">
        <w:rPr>
          <w:szCs w:val="24"/>
        </w:rPr>
        <w:t xml:space="preserve">gruodžio </w:t>
      </w:r>
      <w:r w:rsidR="00E55F77" w:rsidRPr="0024268C">
        <w:rPr>
          <w:szCs w:val="24"/>
        </w:rPr>
        <w:t xml:space="preserve">  </w:t>
      </w:r>
      <w:r w:rsidR="00737233" w:rsidRPr="0024268C">
        <w:rPr>
          <w:szCs w:val="24"/>
        </w:rPr>
        <w:t xml:space="preserve"> </w:t>
      </w:r>
      <w:r w:rsidR="00EB5EA5" w:rsidRPr="0024268C">
        <w:rPr>
          <w:szCs w:val="24"/>
        </w:rPr>
        <w:t xml:space="preserve"> </w:t>
      </w:r>
      <w:r w:rsidRPr="0024268C">
        <w:rPr>
          <w:szCs w:val="24"/>
        </w:rPr>
        <w:t>d. Nr. TS-</w:t>
      </w:r>
    </w:p>
    <w:p w14:paraId="786B4F0B" w14:textId="77777777" w:rsidR="006C05F0" w:rsidRPr="0024268C" w:rsidRDefault="006C05F0" w:rsidP="0053554C">
      <w:pPr>
        <w:suppressAutoHyphens/>
        <w:autoSpaceDN w:val="0"/>
        <w:contextualSpacing/>
        <w:jc w:val="center"/>
        <w:textAlignment w:val="baseline"/>
        <w:rPr>
          <w:sz w:val="23"/>
          <w:szCs w:val="23"/>
        </w:rPr>
      </w:pPr>
      <w:r w:rsidRPr="0024268C">
        <w:rPr>
          <w:szCs w:val="24"/>
        </w:rPr>
        <w:t>Kazlų Rūda</w:t>
      </w:r>
    </w:p>
    <w:p w14:paraId="47C45706" w14:textId="77777777" w:rsidR="006C05F0" w:rsidRPr="0024268C" w:rsidRDefault="006C05F0" w:rsidP="0053554C">
      <w:pPr>
        <w:suppressAutoHyphens/>
        <w:autoSpaceDN w:val="0"/>
        <w:contextualSpacing/>
        <w:textAlignment w:val="baseline"/>
        <w:rPr>
          <w:sz w:val="23"/>
          <w:szCs w:val="23"/>
        </w:rPr>
      </w:pPr>
    </w:p>
    <w:p w14:paraId="524B6F19" w14:textId="4B09B598" w:rsidR="006C05F0" w:rsidRPr="0024268C" w:rsidRDefault="006C05F0" w:rsidP="0053554C">
      <w:pPr>
        <w:suppressAutoHyphens/>
        <w:autoSpaceDN w:val="0"/>
        <w:ind w:firstLine="851"/>
        <w:contextualSpacing/>
        <w:jc w:val="both"/>
        <w:textAlignment w:val="baseline"/>
      </w:pPr>
      <w:r w:rsidRPr="0024268C">
        <w:rPr>
          <w:szCs w:val="24"/>
        </w:rPr>
        <w:t xml:space="preserve">Vadovaudamasi Lietuvos Respublikos vietos savivaldos įstatymo </w:t>
      </w:r>
      <w:r w:rsidR="0053554C" w:rsidRPr="0024268C">
        <w:rPr>
          <w:rFonts w:eastAsia="Calibri"/>
          <w:kern w:val="2"/>
          <w:szCs w:val="24"/>
        </w:rPr>
        <w:t>15 straipsnio 2 dalies 2¹ punktu, 16 straipsnio 1 dalimi</w:t>
      </w:r>
      <w:r w:rsidR="008D2C26" w:rsidRPr="0024268C">
        <w:rPr>
          <w:szCs w:val="24"/>
        </w:rPr>
        <w:t xml:space="preserve"> </w:t>
      </w:r>
      <w:r w:rsidRPr="0024268C">
        <w:rPr>
          <w:szCs w:val="24"/>
        </w:rPr>
        <w:t>Kazlų Rūdos savivaldybės taryba n u s p r e n d ž i a</w:t>
      </w:r>
      <w:r w:rsidR="00E0670E" w:rsidRPr="0024268C">
        <w:rPr>
          <w:szCs w:val="24"/>
        </w:rPr>
        <w:t>:</w:t>
      </w:r>
    </w:p>
    <w:p w14:paraId="4BE25351" w14:textId="77777777" w:rsidR="0053554C" w:rsidRPr="0024268C" w:rsidRDefault="0053554C" w:rsidP="0053554C">
      <w:pPr>
        <w:ind w:firstLine="851"/>
        <w:contextualSpacing/>
        <w:jc w:val="both"/>
        <w:rPr>
          <w:rFonts w:eastAsia="Calibri"/>
          <w:kern w:val="2"/>
          <w:szCs w:val="24"/>
        </w:rPr>
      </w:pPr>
      <w:r w:rsidRPr="0024268C">
        <w:rPr>
          <w:rFonts w:eastAsia="Calibri"/>
          <w:kern w:val="2"/>
          <w:szCs w:val="24"/>
        </w:rPr>
        <w:t xml:space="preserve">1. Patvirtinti </w:t>
      </w:r>
      <w:r w:rsidRPr="0024268C">
        <w:rPr>
          <w:szCs w:val="24"/>
        </w:rPr>
        <w:t>Kazlų Rūdos savivaldybės tarybos narių siuntimo į komandiruotes tvarkos aprašą</w:t>
      </w:r>
      <w:r w:rsidRPr="0024268C">
        <w:rPr>
          <w:rFonts w:eastAsia="Calibri"/>
          <w:kern w:val="2"/>
          <w:szCs w:val="24"/>
        </w:rPr>
        <w:t xml:space="preserve"> (pridedama).</w:t>
      </w:r>
    </w:p>
    <w:p w14:paraId="44A320AB" w14:textId="77777777" w:rsidR="0053554C" w:rsidRPr="0024268C" w:rsidRDefault="0053554C" w:rsidP="0053554C">
      <w:pPr>
        <w:ind w:firstLine="851"/>
        <w:contextualSpacing/>
        <w:jc w:val="both"/>
        <w:rPr>
          <w:rFonts w:eastAsia="Calibri"/>
          <w:szCs w:val="24"/>
        </w:rPr>
      </w:pPr>
      <w:r w:rsidRPr="0024268C">
        <w:t xml:space="preserve">2. </w:t>
      </w:r>
      <w:r w:rsidRPr="0024268C">
        <w:rPr>
          <w:rFonts w:eastAsia="Calibri"/>
          <w:szCs w:val="24"/>
        </w:rPr>
        <w:t>Paskelbti šį sprendimą Teisės aktų registre ir Kazlų Rūdos savivaldybės interneto svetainėje.</w:t>
      </w:r>
    </w:p>
    <w:p w14:paraId="516E4B48" w14:textId="753724C0" w:rsidR="00136331" w:rsidRPr="0024268C" w:rsidRDefault="00136331" w:rsidP="0053554C">
      <w:pPr>
        <w:ind w:firstLine="851"/>
        <w:contextualSpacing/>
        <w:jc w:val="both"/>
        <w:rPr>
          <w:szCs w:val="24"/>
        </w:rPr>
      </w:pPr>
      <w:r w:rsidRPr="0024268C">
        <w:rPr>
          <w:szCs w:val="24"/>
        </w:rPr>
        <w:t xml:space="preserve">Šis </w:t>
      </w:r>
      <w:r w:rsidRPr="0024268C">
        <w:rPr>
          <w:iCs/>
          <w:szCs w:val="24"/>
        </w:rPr>
        <w:t>sprendimas</w:t>
      </w:r>
      <w:r w:rsidRPr="0024268C">
        <w:rPr>
          <w:szCs w:val="24"/>
        </w:rPr>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 arba Regionų administracinio teismo Kauno rūmams (A. Mickevičiaus g. 8A, 44312 Kaunas) Lietuvos Respublikos administracinių bylų teisenos įstatymo nustatyta tvarka.</w:t>
      </w:r>
    </w:p>
    <w:p w14:paraId="0F4AD7FC" w14:textId="77777777" w:rsidR="00136331" w:rsidRPr="0024268C" w:rsidRDefault="00136331" w:rsidP="0053554C">
      <w:pPr>
        <w:contextualSpacing/>
        <w:jc w:val="both"/>
      </w:pPr>
    </w:p>
    <w:p w14:paraId="454C9552" w14:textId="77777777" w:rsidR="00136331" w:rsidRPr="0024268C" w:rsidRDefault="00136331" w:rsidP="0053554C">
      <w:pPr>
        <w:contextualSpacing/>
        <w:jc w:val="both"/>
      </w:pPr>
    </w:p>
    <w:p w14:paraId="26093C2A" w14:textId="77777777" w:rsidR="00136331" w:rsidRPr="0024268C" w:rsidRDefault="00136331" w:rsidP="0053554C">
      <w:pPr>
        <w:contextualSpacing/>
        <w:jc w:val="both"/>
      </w:pPr>
    </w:p>
    <w:p w14:paraId="262EFEE9" w14:textId="77777777" w:rsidR="00D87B8C" w:rsidRPr="0024268C" w:rsidRDefault="00D87B8C" w:rsidP="00D87B8C">
      <w:pPr>
        <w:rPr>
          <w:color w:val="000000" w:themeColor="text1"/>
          <w:szCs w:val="24"/>
        </w:rPr>
      </w:pPr>
      <w:r w:rsidRPr="0024268C">
        <w:rPr>
          <w:color w:val="000000" w:themeColor="text1"/>
          <w:szCs w:val="24"/>
        </w:rPr>
        <w:t>Savivaldybės meras                                                                                                      Mantas Varaška</w:t>
      </w:r>
    </w:p>
    <w:p w14:paraId="265008CF" w14:textId="77777777" w:rsidR="00EB5EA5" w:rsidRPr="0024268C" w:rsidRDefault="00EB5EA5" w:rsidP="0053554C">
      <w:pPr>
        <w:tabs>
          <w:tab w:val="right" w:pos="9498"/>
        </w:tabs>
        <w:suppressAutoHyphens/>
        <w:contextualSpacing/>
        <w:jc w:val="both"/>
      </w:pPr>
    </w:p>
    <w:p w14:paraId="1F7D8051" w14:textId="77777777" w:rsidR="00EB5EA5" w:rsidRPr="0024268C" w:rsidRDefault="00EB5EA5" w:rsidP="0053554C">
      <w:pPr>
        <w:tabs>
          <w:tab w:val="right" w:pos="9498"/>
        </w:tabs>
        <w:suppressAutoHyphens/>
        <w:contextualSpacing/>
        <w:jc w:val="both"/>
      </w:pPr>
    </w:p>
    <w:p w14:paraId="05D73883" w14:textId="77777777" w:rsidR="00EB5EA5" w:rsidRPr="0024268C" w:rsidRDefault="00EB5EA5" w:rsidP="0053554C">
      <w:pPr>
        <w:tabs>
          <w:tab w:val="right" w:pos="9498"/>
        </w:tabs>
        <w:suppressAutoHyphens/>
        <w:contextualSpacing/>
        <w:jc w:val="both"/>
      </w:pPr>
    </w:p>
    <w:p w14:paraId="077F772B" w14:textId="77777777" w:rsidR="00EB5EA5" w:rsidRPr="0024268C" w:rsidRDefault="00EB5EA5" w:rsidP="0053554C">
      <w:pPr>
        <w:tabs>
          <w:tab w:val="right" w:pos="9498"/>
        </w:tabs>
        <w:suppressAutoHyphens/>
        <w:contextualSpacing/>
        <w:jc w:val="both"/>
      </w:pPr>
    </w:p>
    <w:p w14:paraId="0D8CA69D" w14:textId="77777777" w:rsidR="00EB5EA5" w:rsidRPr="0024268C" w:rsidRDefault="00EB5EA5" w:rsidP="0053554C">
      <w:pPr>
        <w:tabs>
          <w:tab w:val="right" w:pos="9498"/>
        </w:tabs>
        <w:suppressAutoHyphens/>
        <w:contextualSpacing/>
        <w:jc w:val="both"/>
      </w:pPr>
    </w:p>
    <w:p w14:paraId="2CB3B1D3" w14:textId="77777777" w:rsidR="00EB5EA5" w:rsidRPr="0024268C" w:rsidRDefault="00EB5EA5" w:rsidP="0053554C">
      <w:pPr>
        <w:tabs>
          <w:tab w:val="right" w:pos="9498"/>
        </w:tabs>
        <w:suppressAutoHyphens/>
        <w:contextualSpacing/>
        <w:jc w:val="both"/>
      </w:pPr>
    </w:p>
    <w:p w14:paraId="2905EDE6" w14:textId="77777777" w:rsidR="00EB5EA5" w:rsidRPr="0024268C" w:rsidRDefault="00EB5EA5" w:rsidP="0053554C">
      <w:pPr>
        <w:tabs>
          <w:tab w:val="right" w:pos="9498"/>
        </w:tabs>
        <w:suppressAutoHyphens/>
        <w:contextualSpacing/>
        <w:jc w:val="both"/>
        <w:sectPr w:rsidR="00EB5EA5" w:rsidRPr="0024268C" w:rsidSect="009F34EA">
          <w:headerReference w:type="even" r:id="rId10"/>
          <w:headerReference w:type="default" r:id="rId11"/>
          <w:footerReference w:type="even" r:id="rId12"/>
          <w:footerReference w:type="default" r:id="rId13"/>
          <w:footerReference w:type="first" r:id="rId14"/>
          <w:type w:val="continuous"/>
          <w:pgSz w:w="11906" w:h="16838" w:code="9"/>
          <w:pgMar w:top="1134" w:right="567" w:bottom="1134" w:left="1701" w:header="567" w:footer="510" w:gutter="0"/>
          <w:cols w:space="1296"/>
          <w:formProt w:val="0"/>
          <w:titlePg/>
          <w:docGrid w:linePitch="272"/>
        </w:sectPr>
      </w:pPr>
    </w:p>
    <w:p w14:paraId="1B07E990" w14:textId="5BC961AB" w:rsidR="006C05F0" w:rsidRPr="0024268C" w:rsidRDefault="00EB5EA5" w:rsidP="0053554C">
      <w:pPr>
        <w:tabs>
          <w:tab w:val="right" w:pos="9498"/>
        </w:tabs>
        <w:suppressAutoHyphens/>
        <w:contextualSpacing/>
        <w:jc w:val="both"/>
      </w:pPr>
      <w:r w:rsidRPr="0024268C">
        <w:lastRenderedPageBreak/>
        <w:t xml:space="preserve">                                                                                                        </w:t>
      </w:r>
      <w:r w:rsidR="006C05F0" w:rsidRPr="0024268C">
        <w:t>PATVIRTINTA</w:t>
      </w:r>
    </w:p>
    <w:p w14:paraId="19980C43" w14:textId="77777777" w:rsidR="006C05F0" w:rsidRPr="0024268C" w:rsidRDefault="006C05F0" w:rsidP="0053554C">
      <w:pPr>
        <w:tabs>
          <w:tab w:val="left" w:pos="1193"/>
        </w:tabs>
        <w:suppressAutoHyphens/>
        <w:ind w:left="6237"/>
        <w:contextualSpacing/>
      </w:pPr>
      <w:r w:rsidRPr="0024268C">
        <w:t>Kazlų Rūdos savivaldybės tarybos</w:t>
      </w:r>
    </w:p>
    <w:p w14:paraId="202A538E" w14:textId="0AA30631" w:rsidR="006C05F0" w:rsidRPr="0024268C" w:rsidRDefault="006C05F0" w:rsidP="0053554C">
      <w:pPr>
        <w:tabs>
          <w:tab w:val="left" w:pos="1193"/>
        </w:tabs>
        <w:suppressAutoHyphens/>
        <w:ind w:left="6237"/>
        <w:contextualSpacing/>
      </w:pPr>
      <w:r w:rsidRPr="0024268C">
        <w:t>202</w:t>
      </w:r>
      <w:r w:rsidR="0053554C" w:rsidRPr="0024268C">
        <w:t>4</w:t>
      </w:r>
      <w:r w:rsidRPr="0024268C">
        <w:t xml:space="preserve"> m.</w:t>
      </w:r>
      <w:r w:rsidR="00E30069" w:rsidRPr="0024268C">
        <w:t xml:space="preserve"> </w:t>
      </w:r>
      <w:r w:rsidR="0053554C" w:rsidRPr="0024268C">
        <w:t xml:space="preserve">gruodžio  </w:t>
      </w:r>
      <w:r w:rsidR="00EB5EA5" w:rsidRPr="0024268C">
        <w:t xml:space="preserve"> </w:t>
      </w:r>
      <w:r w:rsidRPr="0024268C">
        <w:t>d.</w:t>
      </w:r>
      <w:r w:rsidR="00EB5EA5" w:rsidRPr="0024268C">
        <w:t xml:space="preserve"> sprendimu</w:t>
      </w:r>
      <w:r w:rsidR="0053554C" w:rsidRPr="0024268C">
        <w:t xml:space="preserve"> </w:t>
      </w:r>
      <w:r w:rsidRPr="0024268C">
        <w:t xml:space="preserve">Nr. </w:t>
      </w:r>
      <w:r w:rsidR="00883072" w:rsidRPr="0024268C">
        <w:t>TS-</w:t>
      </w:r>
    </w:p>
    <w:p w14:paraId="16D6E14C" w14:textId="697DE492" w:rsidR="0037396D" w:rsidRPr="0024268C" w:rsidRDefault="0037396D" w:rsidP="0053554C">
      <w:pPr>
        <w:tabs>
          <w:tab w:val="left" w:pos="1193"/>
        </w:tabs>
        <w:suppressAutoHyphens/>
        <w:ind w:left="6237"/>
        <w:contextualSpacing/>
      </w:pPr>
    </w:p>
    <w:p w14:paraId="12D440C9" w14:textId="77777777" w:rsidR="006C05F0" w:rsidRPr="0024268C" w:rsidRDefault="006C05F0" w:rsidP="0053554C">
      <w:pPr>
        <w:tabs>
          <w:tab w:val="left" w:pos="1193"/>
        </w:tabs>
        <w:suppressAutoHyphens/>
        <w:contextualSpacing/>
      </w:pPr>
    </w:p>
    <w:p w14:paraId="73C61C75" w14:textId="2F4BB1E9" w:rsidR="006C05F0" w:rsidRPr="0024268C" w:rsidRDefault="004A4C9D" w:rsidP="0053554C">
      <w:pPr>
        <w:suppressAutoHyphens/>
        <w:ind w:right="278"/>
        <w:contextualSpacing/>
        <w:jc w:val="center"/>
        <w:rPr>
          <w:b/>
          <w:szCs w:val="24"/>
        </w:rPr>
      </w:pPr>
      <w:bookmarkStart w:id="1" w:name="_Hlk71103619"/>
      <w:r w:rsidRPr="0024268C">
        <w:rPr>
          <w:b/>
          <w:bCs/>
        </w:rPr>
        <w:t xml:space="preserve">KAZLŲ RŪDOS </w:t>
      </w:r>
      <w:r w:rsidRPr="0024268C">
        <w:rPr>
          <w:b/>
          <w:bCs/>
          <w:szCs w:val="24"/>
        </w:rPr>
        <w:t xml:space="preserve">SAVIVALDYBĖS </w:t>
      </w:r>
      <w:r w:rsidRPr="0024268C">
        <w:rPr>
          <w:b/>
          <w:szCs w:val="24"/>
        </w:rPr>
        <w:t>TARYBOS NARIŲ SIUNTIMO Į KOMANDIRUOTES TVARKOS APRAŠAS</w:t>
      </w:r>
    </w:p>
    <w:bookmarkEnd w:id="1"/>
    <w:p w14:paraId="123EB29D" w14:textId="77777777" w:rsidR="006C05F0" w:rsidRPr="0024268C" w:rsidRDefault="006C05F0" w:rsidP="0053554C">
      <w:pPr>
        <w:tabs>
          <w:tab w:val="left" w:pos="1193"/>
        </w:tabs>
        <w:suppressAutoHyphens/>
        <w:contextualSpacing/>
        <w:jc w:val="center"/>
      </w:pPr>
    </w:p>
    <w:p w14:paraId="21FB5BD7" w14:textId="77777777" w:rsidR="0053554C" w:rsidRPr="0024268C" w:rsidRDefault="0053554C" w:rsidP="0053554C">
      <w:pPr>
        <w:contextualSpacing/>
        <w:jc w:val="center"/>
        <w:rPr>
          <w:rFonts w:eastAsia="Calibri"/>
          <w:b/>
          <w:bCs/>
          <w:kern w:val="2"/>
          <w:szCs w:val="24"/>
          <w14:ligatures w14:val="standardContextual"/>
        </w:rPr>
      </w:pPr>
      <w:r w:rsidRPr="0024268C">
        <w:rPr>
          <w:rFonts w:eastAsia="Calibri"/>
          <w:b/>
          <w:bCs/>
          <w:kern w:val="2"/>
          <w:szCs w:val="24"/>
          <w14:ligatures w14:val="standardContextual"/>
        </w:rPr>
        <w:t>I SKYRIUS</w:t>
      </w:r>
    </w:p>
    <w:p w14:paraId="42FEFACE" w14:textId="77777777" w:rsidR="0053554C" w:rsidRPr="0024268C" w:rsidRDefault="0053554C" w:rsidP="0053554C">
      <w:pPr>
        <w:contextualSpacing/>
        <w:jc w:val="center"/>
        <w:rPr>
          <w:rFonts w:eastAsia="Calibri"/>
          <w:b/>
          <w:bCs/>
          <w:kern w:val="2"/>
          <w:szCs w:val="24"/>
          <w14:ligatures w14:val="standardContextual"/>
        </w:rPr>
      </w:pPr>
      <w:r w:rsidRPr="0024268C">
        <w:rPr>
          <w:rFonts w:eastAsia="Calibri"/>
          <w:b/>
          <w:bCs/>
          <w:kern w:val="2"/>
          <w:szCs w:val="24"/>
          <w14:ligatures w14:val="standardContextual"/>
        </w:rPr>
        <w:t>BENDROSIOS NUOSTATOS</w:t>
      </w:r>
    </w:p>
    <w:p w14:paraId="4AE8976A" w14:textId="77777777" w:rsidR="0053554C" w:rsidRPr="0024268C" w:rsidRDefault="0053554C" w:rsidP="0053554C">
      <w:pPr>
        <w:contextualSpacing/>
        <w:jc w:val="center"/>
        <w:rPr>
          <w:rFonts w:eastAsia="Calibri"/>
          <w:b/>
          <w:bCs/>
          <w:kern w:val="2"/>
          <w:szCs w:val="24"/>
          <w14:ligatures w14:val="standardContextual"/>
        </w:rPr>
      </w:pPr>
    </w:p>
    <w:p w14:paraId="58058A88" w14:textId="67320D9C" w:rsidR="0053554C" w:rsidRPr="0024268C" w:rsidRDefault="0053554C" w:rsidP="0053554C">
      <w:pPr>
        <w:tabs>
          <w:tab w:val="left" w:pos="1134"/>
        </w:tabs>
        <w:ind w:firstLine="851"/>
        <w:contextualSpacing/>
        <w:jc w:val="both"/>
        <w:rPr>
          <w:rFonts w:eastAsia="Calibri"/>
          <w:kern w:val="2"/>
          <w:szCs w:val="24"/>
          <w14:ligatures w14:val="standardContextual"/>
        </w:rPr>
      </w:pPr>
      <w:r w:rsidRPr="0024268C">
        <w:rPr>
          <w:rFonts w:eastAsia="Calibri"/>
          <w:kern w:val="2"/>
          <w:szCs w:val="24"/>
          <w14:ligatures w14:val="standardContextual"/>
        </w:rPr>
        <w:t>1.</w:t>
      </w:r>
      <w:r w:rsidRPr="0024268C">
        <w:rPr>
          <w:rFonts w:eastAsia="Calibri"/>
          <w:kern w:val="2"/>
          <w:szCs w:val="24"/>
          <w14:ligatures w14:val="standardContextual"/>
        </w:rPr>
        <w:tab/>
        <w:t xml:space="preserve">Kazlų Rūdos savivaldybės tarybos narių siuntimo į komandiruotes tvarkos aprašas (toliau – Aprašas) nustato </w:t>
      </w:r>
      <w:r w:rsidR="00860868" w:rsidRPr="0024268C">
        <w:rPr>
          <w:rFonts w:eastAsia="Calibri"/>
          <w:kern w:val="2"/>
          <w:szCs w:val="24"/>
          <w14:ligatures w14:val="standardContextual"/>
        </w:rPr>
        <w:t xml:space="preserve">Kazlų Rūdos savivaldybės </w:t>
      </w:r>
      <w:r w:rsidR="00CF4A61" w:rsidRPr="0024268C">
        <w:rPr>
          <w:rFonts w:eastAsia="Calibri"/>
          <w:kern w:val="2"/>
          <w:szCs w:val="24"/>
          <w14:ligatures w14:val="standardContextual"/>
        </w:rPr>
        <w:t>t</w:t>
      </w:r>
      <w:r w:rsidRPr="0024268C">
        <w:rPr>
          <w:rFonts w:eastAsia="Calibri"/>
          <w:kern w:val="2"/>
          <w:szCs w:val="24"/>
          <w14:ligatures w14:val="standardContextual"/>
        </w:rPr>
        <w:t xml:space="preserve">arybos </w:t>
      </w:r>
      <w:r w:rsidR="00CF4A61" w:rsidRPr="0024268C">
        <w:rPr>
          <w:rFonts w:eastAsia="Calibri"/>
          <w:kern w:val="2"/>
          <w:szCs w:val="24"/>
          <w14:ligatures w14:val="standardContextual"/>
        </w:rPr>
        <w:t xml:space="preserve">(toliau – Taryba) </w:t>
      </w:r>
      <w:r w:rsidRPr="0024268C">
        <w:rPr>
          <w:rFonts w:eastAsia="Calibri"/>
          <w:kern w:val="2"/>
          <w:szCs w:val="24"/>
          <w14:ligatures w14:val="standardContextual"/>
        </w:rPr>
        <w:t xml:space="preserve">narių </w:t>
      </w:r>
      <w:bookmarkStart w:id="2" w:name="_Hlk183900581"/>
      <w:r w:rsidRPr="0024268C">
        <w:rPr>
          <w:rFonts w:eastAsia="Calibri"/>
          <w:kern w:val="2"/>
          <w:szCs w:val="24"/>
          <w14:ligatures w14:val="standardContextual"/>
        </w:rPr>
        <w:t>siuntimo į komandiruotes, komandiruočių išlaidų apmokėjimo, ataskaitų už tarnybines komandiruotes teikimo tvarką ir kitus su Tarybos narių komandiruotėmis susijusius klausimus</w:t>
      </w:r>
      <w:bookmarkEnd w:id="2"/>
      <w:r w:rsidRPr="0024268C">
        <w:rPr>
          <w:rFonts w:eastAsia="Calibri"/>
          <w:kern w:val="2"/>
          <w:szCs w:val="24"/>
          <w14:ligatures w14:val="standardContextual"/>
        </w:rPr>
        <w:t xml:space="preserve">. </w:t>
      </w:r>
    </w:p>
    <w:p w14:paraId="47B85536" w14:textId="521FD0ED" w:rsidR="00CF4A61" w:rsidRPr="0024268C" w:rsidRDefault="0053554C" w:rsidP="0053554C">
      <w:pPr>
        <w:tabs>
          <w:tab w:val="left" w:pos="1134"/>
        </w:tabs>
        <w:ind w:firstLine="851"/>
        <w:contextualSpacing/>
        <w:jc w:val="both"/>
        <w:rPr>
          <w:rFonts w:eastAsia="Calibri"/>
          <w:kern w:val="2"/>
          <w:szCs w:val="24"/>
          <w14:ligatures w14:val="standardContextual"/>
        </w:rPr>
      </w:pPr>
      <w:r w:rsidRPr="0024268C">
        <w:rPr>
          <w:rFonts w:eastAsia="Calibri"/>
          <w:kern w:val="2"/>
          <w:szCs w:val="24"/>
          <w14:ligatures w14:val="standardContextual"/>
        </w:rPr>
        <w:t>2.</w:t>
      </w:r>
      <w:r w:rsidRPr="0024268C">
        <w:rPr>
          <w:rFonts w:eastAsia="Calibri"/>
          <w:kern w:val="2"/>
          <w:szCs w:val="24"/>
          <w14:ligatures w14:val="standardContextual"/>
        </w:rPr>
        <w:tab/>
      </w:r>
      <w:r w:rsidR="00CF4A61" w:rsidRPr="0024268C">
        <w:rPr>
          <w:rFonts w:eastAsia="Calibri"/>
          <w:szCs w:val="24"/>
        </w:rPr>
        <w:t>Komandiruotė</w:t>
      </w:r>
      <w:r w:rsidR="00CF4A61" w:rsidRPr="0024268C">
        <w:t xml:space="preserve"> s</w:t>
      </w:r>
      <w:r w:rsidR="00CF4A61" w:rsidRPr="0024268C">
        <w:rPr>
          <w:rFonts w:eastAsia="Calibri"/>
          <w:szCs w:val="24"/>
        </w:rPr>
        <w:t>uprantama taip, kaip ji apibrėžta Lietuvos Respublikos darbo kodekse ir (arba) Komandiruočių išlaidų apmokėjimo biudžetinėse įstaigose ir regionų plėtros tarybose taisyklėse, patvirtintose Lietuvos Respublikos Vyriausybės 2004 m. balandžio 29 d. nutarimu Nr. 526 „Dėl dienpinigių ir kitų komandiruočių išlaidų apmokėjimo“</w:t>
      </w:r>
      <w:r w:rsidR="005B1D84" w:rsidRPr="0024268C">
        <w:rPr>
          <w:rFonts w:eastAsia="Calibri"/>
          <w:szCs w:val="24"/>
        </w:rPr>
        <w:t>.</w:t>
      </w:r>
    </w:p>
    <w:p w14:paraId="0E37A859" w14:textId="77777777" w:rsidR="00CF4A61" w:rsidRPr="0024268C" w:rsidRDefault="00CF4A61" w:rsidP="0053554C">
      <w:pPr>
        <w:tabs>
          <w:tab w:val="left" w:pos="1134"/>
        </w:tabs>
        <w:ind w:firstLine="851"/>
        <w:contextualSpacing/>
        <w:jc w:val="both"/>
        <w:rPr>
          <w:rFonts w:eastAsia="Calibri"/>
          <w:kern w:val="2"/>
          <w:szCs w:val="24"/>
          <w14:ligatures w14:val="standardContextual"/>
        </w:rPr>
      </w:pPr>
    </w:p>
    <w:p w14:paraId="22E825AB" w14:textId="77777777" w:rsidR="0053554C" w:rsidRPr="0024268C" w:rsidRDefault="0053554C" w:rsidP="0053554C">
      <w:pPr>
        <w:keepNext/>
        <w:keepLines/>
        <w:contextualSpacing/>
        <w:jc w:val="center"/>
        <w:outlineLvl w:val="1"/>
        <w:rPr>
          <w:b/>
          <w:caps/>
          <w:szCs w:val="24"/>
          <w:lang w:eastAsia="lt-LT"/>
        </w:rPr>
      </w:pPr>
      <w:r w:rsidRPr="0024268C">
        <w:rPr>
          <w:b/>
          <w:caps/>
          <w:szCs w:val="24"/>
          <w:lang w:eastAsia="lt-LT"/>
        </w:rPr>
        <w:t>II SKYRIUS</w:t>
      </w:r>
    </w:p>
    <w:p w14:paraId="3EF9D143" w14:textId="77777777" w:rsidR="0053554C" w:rsidRPr="0024268C" w:rsidRDefault="0053554C" w:rsidP="0053554C">
      <w:pPr>
        <w:keepNext/>
        <w:keepLines/>
        <w:contextualSpacing/>
        <w:jc w:val="center"/>
        <w:outlineLvl w:val="1"/>
        <w:rPr>
          <w:rFonts w:eastAsia="Courier New"/>
          <w:b/>
          <w:szCs w:val="24"/>
          <w:lang w:eastAsia="lt-LT"/>
        </w:rPr>
      </w:pPr>
      <w:r w:rsidRPr="0024268C">
        <w:rPr>
          <w:rFonts w:eastAsia="Courier New"/>
          <w:b/>
          <w:szCs w:val="24"/>
          <w:lang w:eastAsia="lt-LT"/>
        </w:rPr>
        <w:t>SIUNTIMO Į KOMANDIRUOTES IR ATASKAITŲ PATEIKIMO TVARKA</w:t>
      </w:r>
    </w:p>
    <w:p w14:paraId="10DDBD67" w14:textId="77777777" w:rsidR="0053554C" w:rsidRPr="0024268C" w:rsidRDefault="0053554C" w:rsidP="0053554C">
      <w:pPr>
        <w:contextualSpacing/>
        <w:rPr>
          <w:rFonts w:eastAsia="Calibri"/>
          <w:kern w:val="2"/>
          <w:szCs w:val="24"/>
          <w14:ligatures w14:val="standardContextual"/>
        </w:rPr>
      </w:pPr>
    </w:p>
    <w:p w14:paraId="25B7C587" w14:textId="77777777" w:rsidR="0053554C" w:rsidRPr="0024268C" w:rsidRDefault="0053554C" w:rsidP="0053554C">
      <w:pPr>
        <w:tabs>
          <w:tab w:val="left" w:pos="1134"/>
        </w:tabs>
        <w:ind w:firstLine="851"/>
        <w:contextualSpacing/>
        <w:jc w:val="both"/>
        <w:rPr>
          <w:rFonts w:eastAsia="Calibri"/>
          <w:kern w:val="2"/>
          <w:szCs w:val="24"/>
          <w14:ligatures w14:val="standardContextual"/>
        </w:rPr>
      </w:pPr>
      <w:r w:rsidRPr="0024268C">
        <w:rPr>
          <w:rFonts w:eastAsia="Calibri"/>
          <w:kern w:val="2"/>
          <w:szCs w:val="24"/>
          <w14:ligatures w14:val="standardContextual"/>
        </w:rPr>
        <w:t>3.</w:t>
      </w:r>
      <w:r w:rsidRPr="0024268C">
        <w:rPr>
          <w:rFonts w:eastAsia="Calibri"/>
          <w:kern w:val="2"/>
          <w:szCs w:val="24"/>
          <w14:ligatures w14:val="standardContextual"/>
        </w:rPr>
        <w:tab/>
        <w:t xml:space="preserve">Tarybos narys į komandiruotę gali vykti savo iniciatyva arba Savivaldybės mero siūlymu. Sprendimą dėl Tarybos nario siuntimo į komandiruotę priima Savivaldybės meras. Sprendimas įforminamas Savivaldybės mero potvarkiu. </w:t>
      </w:r>
    </w:p>
    <w:p w14:paraId="16218CDC" w14:textId="77777777" w:rsidR="0053554C" w:rsidRPr="0024268C" w:rsidRDefault="0053554C" w:rsidP="0053554C">
      <w:pPr>
        <w:tabs>
          <w:tab w:val="left" w:pos="1134"/>
        </w:tabs>
        <w:ind w:firstLine="851"/>
        <w:contextualSpacing/>
        <w:jc w:val="both"/>
        <w:rPr>
          <w:rFonts w:eastAsia="Calibri"/>
          <w:kern w:val="2"/>
          <w:szCs w:val="24"/>
          <w14:ligatures w14:val="standardContextual"/>
        </w:rPr>
      </w:pPr>
      <w:r w:rsidRPr="0024268C">
        <w:rPr>
          <w:rFonts w:eastAsia="Calibri"/>
          <w:kern w:val="2"/>
          <w:szCs w:val="24"/>
          <w14:ligatures w14:val="standardContextual"/>
        </w:rPr>
        <w:t>4.</w:t>
      </w:r>
      <w:r w:rsidRPr="0024268C">
        <w:rPr>
          <w:rFonts w:eastAsia="Calibri"/>
          <w:kern w:val="2"/>
          <w:szCs w:val="24"/>
          <w14:ligatures w14:val="standardContextual"/>
        </w:rPr>
        <w:tab/>
        <w:t>Siunčiant Tarybos narius į komandiruotę laikomasi proporcinio savivaldybės tarybos daugumos ir mažumos atstovavimo principo.</w:t>
      </w:r>
    </w:p>
    <w:p w14:paraId="20258BF8" w14:textId="77777777" w:rsidR="0053554C" w:rsidRPr="0024268C" w:rsidRDefault="0053554C" w:rsidP="0053554C">
      <w:pPr>
        <w:tabs>
          <w:tab w:val="left" w:pos="1134"/>
        </w:tabs>
        <w:ind w:firstLine="851"/>
        <w:contextualSpacing/>
        <w:jc w:val="both"/>
        <w:rPr>
          <w:rFonts w:eastAsia="Calibri"/>
          <w:kern w:val="2"/>
          <w:szCs w:val="24"/>
          <w14:ligatures w14:val="standardContextual"/>
        </w:rPr>
      </w:pPr>
      <w:r w:rsidRPr="0024268C">
        <w:rPr>
          <w:rFonts w:eastAsia="Calibri"/>
          <w:kern w:val="2"/>
          <w:szCs w:val="24"/>
          <w14:ligatures w14:val="standardContextual"/>
        </w:rPr>
        <w:t>5.</w:t>
      </w:r>
      <w:r w:rsidRPr="0024268C">
        <w:rPr>
          <w:rFonts w:eastAsia="Calibri"/>
          <w:kern w:val="2"/>
          <w:szCs w:val="24"/>
          <w14:ligatures w14:val="standardContextual"/>
        </w:rPr>
        <w:tab/>
        <w:t>Tarybos narys, pageidaujantis vykti į komandiruotę, pateikia Savivaldybės merui prašymą ir dokumentus, pagrindžiančius komandiruotės tikslą. Prašymas pateikiamas ne vėliau kaip prieš 5 darbo dienas iki išvykimo, jei komandiruotė yra į užsienio valstybę, ir ne vėliau kaip 2 darbo dienas, jei komandiruotė yra Lietuvos Respublikos teritorijoje.</w:t>
      </w:r>
    </w:p>
    <w:p w14:paraId="5B777DD6" w14:textId="77777777" w:rsidR="0053554C" w:rsidRPr="0024268C" w:rsidRDefault="0053554C" w:rsidP="0053554C">
      <w:pPr>
        <w:tabs>
          <w:tab w:val="left" w:pos="1134"/>
        </w:tabs>
        <w:ind w:firstLine="851"/>
        <w:contextualSpacing/>
        <w:jc w:val="both"/>
        <w:rPr>
          <w:rFonts w:eastAsia="Calibri"/>
          <w:kern w:val="2"/>
          <w:szCs w:val="24"/>
          <w14:ligatures w14:val="standardContextual"/>
        </w:rPr>
      </w:pPr>
      <w:r w:rsidRPr="0024268C">
        <w:rPr>
          <w:rFonts w:eastAsia="Calibri"/>
          <w:kern w:val="2"/>
          <w:szCs w:val="24"/>
          <w14:ligatures w14:val="standardContextual"/>
        </w:rPr>
        <w:t>6.</w:t>
      </w:r>
      <w:r w:rsidRPr="0024268C">
        <w:rPr>
          <w:rFonts w:eastAsia="Calibri"/>
          <w:kern w:val="2"/>
          <w:szCs w:val="24"/>
          <w14:ligatures w14:val="standardContextual"/>
        </w:rPr>
        <w:tab/>
        <w:t>Jeigu į komandiruotę vyksta daugiau nei vienas Tarybos narys, sudaroma Tarybos narių delegacija ir paskiriamas delegacijos vadovas.</w:t>
      </w:r>
    </w:p>
    <w:p w14:paraId="1223654B" w14:textId="74A8B171" w:rsidR="0053554C" w:rsidRPr="0024268C" w:rsidRDefault="0053554C" w:rsidP="0053554C">
      <w:pPr>
        <w:tabs>
          <w:tab w:val="left" w:pos="1134"/>
        </w:tabs>
        <w:ind w:firstLine="851"/>
        <w:contextualSpacing/>
        <w:jc w:val="both"/>
        <w:rPr>
          <w:rFonts w:eastAsia="Calibri"/>
          <w:kern w:val="2"/>
          <w:szCs w:val="24"/>
          <w14:ligatures w14:val="standardContextual"/>
        </w:rPr>
      </w:pPr>
      <w:r w:rsidRPr="0024268C">
        <w:rPr>
          <w:rFonts w:eastAsia="Calibri"/>
          <w:kern w:val="2"/>
          <w:szCs w:val="24"/>
          <w14:ligatures w14:val="standardContextual"/>
        </w:rPr>
        <w:t>7.</w:t>
      </w:r>
      <w:r w:rsidRPr="0024268C">
        <w:rPr>
          <w:rFonts w:eastAsia="Calibri"/>
          <w:kern w:val="2"/>
          <w:szCs w:val="24"/>
          <w14:ligatures w14:val="standardContextual"/>
        </w:rPr>
        <w:tab/>
        <w:t>Tarybos narys, grįžęs iš komandiruotės, ne vėliau kaip per 3 darbo dienas pateikia nustatytos formos (priedas) užpildytą komandiruotės ataskaitą. Jeigu sudaroma delegacija, komandiruotės veiklos ataskaitą pateikia delegacijos vadovas visų į komandiruotę deleguotų Tarybos narių vardu.</w:t>
      </w:r>
    </w:p>
    <w:p w14:paraId="72F1ACF5" w14:textId="77777777" w:rsidR="0053554C" w:rsidRPr="0024268C" w:rsidRDefault="0053554C" w:rsidP="0053554C">
      <w:pPr>
        <w:tabs>
          <w:tab w:val="left" w:pos="1134"/>
        </w:tabs>
        <w:ind w:firstLine="851"/>
        <w:contextualSpacing/>
        <w:jc w:val="both"/>
        <w:rPr>
          <w:rFonts w:eastAsia="Calibri"/>
          <w:kern w:val="2"/>
          <w:szCs w:val="24"/>
          <w14:ligatures w14:val="standardContextual"/>
        </w:rPr>
      </w:pPr>
      <w:r w:rsidRPr="0024268C">
        <w:rPr>
          <w:rFonts w:eastAsia="Calibri"/>
          <w:kern w:val="2"/>
          <w:szCs w:val="24"/>
          <w14:ligatures w14:val="standardContextual"/>
        </w:rPr>
        <w:t>8.</w:t>
      </w:r>
      <w:r w:rsidRPr="0024268C">
        <w:rPr>
          <w:rFonts w:eastAsia="Calibri"/>
          <w:kern w:val="2"/>
          <w:szCs w:val="24"/>
          <w14:ligatures w14:val="standardContextual"/>
        </w:rPr>
        <w:tab/>
        <w:t>Ataskaitos teikiamos Savivaldybės tarybos posėdžių sekretoriui, kuris gautą ataskaitą užregistruoja ir perduoda Savivaldybės merui.</w:t>
      </w:r>
    </w:p>
    <w:p w14:paraId="3C85347B" w14:textId="77777777" w:rsidR="0053554C" w:rsidRPr="0024268C" w:rsidRDefault="0053554C" w:rsidP="0053554C">
      <w:pPr>
        <w:tabs>
          <w:tab w:val="left" w:pos="1134"/>
        </w:tabs>
        <w:contextualSpacing/>
        <w:jc w:val="center"/>
        <w:rPr>
          <w:rFonts w:eastAsia="Calibri"/>
          <w:b/>
          <w:bCs/>
          <w:kern w:val="2"/>
          <w:szCs w:val="24"/>
          <w14:ligatures w14:val="standardContextual"/>
        </w:rPr>
      </w:pPr>
    </w:p>
    <w:p w14:paraId="5D3B27BA" w14:textId="77777777" w:rsidR="0053554C" w:rsidRPr="0024268C" w:rsidRDefault="0053554C" w:rsidP="0053554C">
      <w:pPr>
        <w:tabs>
          <w:tab w:val="left" w:pos="1134"/>
        </w:tabs>
        <w:contextualSpacing/>
        <w:jc w:val="center"/>
        <w:rPr>
          <w:rFonts w:eastAsia="Calibri"/>
          <w:b/>
          <w:bCs/>
          <w:kern w:val="2"/>
          <w:szCs w:val="24"/>
          <w14:ligatures w14:val="standardContextual"/>
        </w:rPr>
      </w:pPr>
      <w:r w:rsidRPr="0024268C">
        <w:rPr>
          <w:rFonts w:eastAsia="Calibri"/>
          <w:b/>
          <w:bCs/>
          <w:kern w:val="2"/>
          <w:szCs w:val="24"/>
          <w14:ligatures w14:val="standardContextual"/>
        </w:rPr>
        <w:t>III SKYRIUS</w:t>
      </w:r>
    </w:p>
    <w:p w14:paraId="416FEAA1" w14:textId="1AAD4EE8" w:rsidR="0053554C" w:rsidRPr="0024268C" w:rsidRDefault="004A4C9D" w:rsidP="0053554C">
      <w:pPr>
        <w:tabs>
          <w:tab w:val="left" w:pos="1134"/>
        </w:tabs>
        <w:contextualSpacing/>
        <w:jc w:val="center"/>
        <w:rPr>
          <w:rFonts w:eastAsia="Calibri"/>
          <w:b/>
          <w:bCs/>
          <w:kern w:val="2"/>
          <w:szCs w:val="24"/>
          <w14:ligatures w14:val="standardContextual"/>
        </w:rPr>
      </w:pPr>
      <w:r w:rsidRPr="0024268C">
        <w:rPr>
          <w:rFonts w:eastAsia="Calibri"/>
          <w:b/>
          <w:bCs/>
          <w:kern w:val="2"/>
          <w:szCs w:val="24"/>
          <w14:ligatures w14:val="standardContextual"/>
        </w:rPr>
        <w:t>DIENPINIGIŲ IR KITŲ KOMANDIRUOČIŲ IŠLAIDŲ APMOKĖJIMAS</w:t>
      </w:r>
    </w:p>
    <w:p w14:paraId="7D88F714" w14:textId="77777777" w:rsidR="0053554C" w:rsidRPr="0024268C" w:rsidRDefault="0053554C" w:rsidP="0053554C">
      <w:pPr>
        <w:tabs>
          <w:tab w:val="left" w:pos="1134"/>
        </w:tabs>
        <w:contextualSpacing/>
        <w:jc w:val="both"/>
        <w:rPr>
          <w:rFonts w:eastAsia="Calibri"/>
          <w:kern w:val="2"/>
          <w:szCs w:val="24"/>
          <w14:ligatures w14:val="standardContextual"/>
        </w:rPr>
      </w:pPr>
    </w:p>
    <w:p w14:paraId="0A7BBD3E" w14:textId="729DA561" w:rsidR="0053554C" w:rsidRPr="0024268C" w:rsidRDefault="0053554C" w:rsidP="0053554C">
      <w:pPr>
        <w:tabs>
          <w:tab w:val="left" w:pos="1134"/>
        </w:tabs>
        <w:ind w:firstLine="851"/>
        <w:contextualSpacing/>
        <w:jc w:val="both"/>
        <w:rPr>
          <w:rFonts w:eastAsia="Calibri"/>
          <w:kern w:val="2"/>
          <w:szCs w:val="24"/>
          <w14:ligatures w14:val="standardContextual"/>
        </w:rPr>
      </w:pPr>
      <w:r w:rsidRPr="0024268C">
        <w:rPr>
          <w:rFonts w:eastAsia="Calibri"/>
          <w:kern w:val="2"/>
          <w:szCs w:val="24"/>
          <w14:ligatures w14:val="standardContextual"/>
        </w:rPr>
        <w:t>9.</w:t>
      </w:r>
      <w:r w:rsidRPr="0024268C">
        <w:rPr>
          <w:rFonts w:eastAsia="Calibri"/>
          <w:kern w:val="2"/>
          <w:szCs w:val="24"/>
          <w14:ligatures w14:val="standardContextual"/>
        </w:rPr>
        <w:tab/>
        <w:t xml:space="preserve">Tarybos nariui </w:t>
      </w:r>
      <w:r w:rsidR="00883C64">
        <w:rPr>
          <w:rFonts w:eastAsia="Calibri"/>
          <w:kern w:val="2"/>
          <w:szCs w:val="24"/>
          <w14:ligatures w14:val="standardContextual"/>
        </w:rPr>
        <w:t xml:space="preserve">dienpinigius ir </w:t>
      </w:r>
      <w:r w:rsidRPr="0024268C">
        <w:rPr>
          <w:rFonts w:eastAsia="Calibri"/>
          <w:kern w:val="2"/>
          <w:szCs w:val="24"/>
          <w14:ligatures w14:val="standardContextual"/>
        </w:rPr>
        <w:t>komandiruotės išlaidas apmoka Kazlų Rūdos savivaldybės administracija (toliau – Savivaldybės administracija), vadovaudamasi šiuo Aprašu</w:t>
      </w:r>
      <w:r w:rsidR="00883C64">
        <w:rPr>
          <w:rFonts w:eastAsia="Calibri"/>
          <w:kern w:val="2"/>
          <w:szCs w:val="24"/>
          <w14:ligatures w14:val="standardContextual"/>
        </w:rPr>
        <w:t xml:space="preserve">, mero potvarkiu </w:t>
      </w:r>
      <w:r w:rsidRPr="0024268C">
        <w:rPr>
          <w:rFonts w:eastAsia="Calibri"/>
          <w:kern w:val="2"/>
          <w:szCs w:val="24"/>
          <w14:ligatures w14:val="standardContextual"/>
        </w:rPr>
        <w:t xml:space="preserve"> ir Lietuvos Respublikos Vyriausybės 2004 m. balandžio 29 d. nutarimu Nr. 526 „Dėl dienpinigių ir kitų komandiruočių išlaidų apmokėjimo“.</w:t>
      </w:r>
    </w:p>
    <w:p w14:paraId="4817BA7B" w14:textId="35B3236D" w:rsidR="0053554C" w:rsidRPr="0024268C" w:rsidRDefault="0053554C" w:rsidP="0053554C">
      <w:pPr>
        <w:tabs>
          <w:tab w:val="left" w:pos="1276"/>
        </w:tabs>
        <w:ind w:firstLine="851"/>
        <w:contextualSpacing/>
        <w:jc w:val="both"/>
        <w:rPr>
          <w:rFonts w:eastAsia="Calibri"/>
          <w:kern w:val="2"/>
          <w:szCs w:val="24"/>
          <w14:ligatures w14:val="standardContextual"/>
        </w:rPr>
      </w:pPr>
      <w:r w:rsidRPr="0024268C">
        <w:rPr>
          <w:rFonts w:eastAsia="Calibri"/>
          <w:kern w:val="2"/>
          <w:szCs w:val="24"/>
          <w14:ligatures w14:val="standardContextual"/>
        </w:rPr>
        <w:t>10.</w:t>
      </w:r>
      <w:r w:rsidRPr="0024268C">
        <w:rPr>
          <w:rFonts w:eastAsia="Calibri"/>
          <w:kern w:val="2"/>
          <w:szCs w:val="24"/>
          <w14:ligatures w14:val="standardContextual"/>
        </w:rPr>
        <w:tab/>
        <w:t>Tarybos nariui, prieš vykstant į komandiruotę užpildžius avans</w:t>
      </w:r>
      <w:r w:rsidR="006B397C" w:rsidRPr="0024268C">
        <w:rPr>
          <w:rFonts w:eastAsia="Calibri"/>
          <w:kern w:val="2"/>
          <w:szCs w:val="24"/>
          <w14:ligatures w14:val="standardContextual"/>
        </w:rPr>
        <w:t xml:space="preserve">o </w:t>
      </w:r>
      <w:r w:rsidRPr="0024268C">
        <w:rPr>
          <w:rFonts w:eastAsia="Calibri"/>
          <w:kern w:val="2"/>
          <w:szCs w:val="24"/>
          <w14:ligatures w14:val="standardContextual"/>
        </w:rPr>
        <w:t>apyskaitą</w:t>
      </w:r>
      <w:r w:rsidR="00CC0846">
        <w:rPr>
          <w:rFonts w:eastAsia="Calibri"/>
          <w:kern w:val="2"/>
          <w:szCs w:val="24"/>
          <w14:ligatures w14:val="standardContextual"/>
        </w:rPr>
        <w:t xml:space="preserve"> (jeigu apmokamos komandiruotės išlaidos)</w:t>
      </w:r>
      <w:r w:rsidRPr="0024268C">
        <w:rPr>
          <w:rFonts w:eastAsia="Calibri"/>
          <w:kern w:val="2"/>
          <w:szCs w:val="24"/>
          <w14:ligatures w14:val="standardContextual"/>
        </w:rPr>
        <w:t xml:space="preserve">, ne vėliau kaip paskutinę darbo dieną iki komandiruotės pradžios išmokama </w:t>
      </w:r>
      <w:r w:rsidR="00CC0846">
        <w:rPr>
          <w:rFonts w:eastAsia="Calibri"/>
          <w:kern w:val="2"/>
          <w:szCs w:val="24"/>
          <w14:ligatures w14:val="standardContextual"/>
        </w:rPr>
        <w:t xml:space="preserve">ne mažesnė nei 50 procentų </w:t>
      </w:r>
      <w:r w:rsidRPr="0024268C">
        <w:rPr>
          <w:rFonts w:eastAsia="Calibri"/>
          <w:kern w:val="2"/>
          <w:szCs w:val="24"/>
          <w14:ligatures w14:val="standardContextual"/>
        </w:rPr>
        <w:t>už komandiruotę apskaičiuotų dienpinigių suma</w:t>
      </w:r>
      <w:r w:rsidR="00CC0846">
        <w:rPr>
          <w:rFonts w:eastAsia="Calibri"/>
          <w:kern w:val="2"/>
          <w:szCs w:val="24"/>
          <w14:ligatures w14:val="standardContextual"/>
        </w:rPr>
        <w:t xml:space="preserve"> ir </w:t>
      </w:r>
      <w:r w:rsidR="00CC0846">
        <w:rPr>
          <w:rFonts w:eastAsia="Calibri"/>
          <w:kern w:val="2"/>
          <w:szCs w:val="24"/>
          <w14:ligatures w14:val="standardContextual"/>
        </w:rPr>
        <w:lastRenderedPageBreak/>
        <w:t>avanso apyskaitoje nurodyta komandiruotės išlaidų avanso suma.</w:t>
      </w:r>
      <w:r w:rsidRPr="0024268C">
        <w:rPr>
          <w:rFonts w:eastAsia="Calibri"/>
          <w:kern w:val="2"/>
          <w:szCs w:val="24"/>
          <w14:ligatures w14:val="standardContextual"/>
        </w:rPr>
        <w:t xml:space="preserve"> Jei Tarybos narys avans</w:t>
      </w:r>
      <w:r w:rsidR="006B397C" w:rsidRPr="0024268C">
        <w:rPr>
          <w:rFonts w:eastAsia="Calibri"/>
          <w:kern w:val="2"/>
          <w:szCs w:val="24"/>
          <w14:ligatures w14:val="standardContextual"/>
        </w:rPr>
        <w:t>o</w:t>
      </w:r>
      <w:r w:rsidRPr="0024268C">
        <w:rPr>
          <w:rFonts w:eastAsia="Calibri"/>
          <w:kern w:val="2"/>
          <w:szCs w:val="24"/>
          <w14:ligatures w14:val="standardContextual"/>
        </w:rPr>
        <w:t xml:space="preserve"> apyskaitos prieš vykimą į komandiruotę neužpildo, tai jis turi padaryti per 3 darbo dienas grįžęs iš komandiruotės</w:t>
      </w:r>
      <w:r w:rsidR="00CC0846">
        <w:rPr>
          <w:rFonts w:eastAsia="Calibri"/>
          <w:kern w:val="2"/>
          <w:szCs w:val="24"/>
          <w14:ligatures w14:val="standardContextual"/>
        </w:rPr>
        <w:t>.</w:t>
      </w:r>
      <w:r w:rsidRPr="0024268C">
        <w:rPr>
          <w:rFonts w:eastAsia="Calibri"/>
          <w:kern w:val="2"/>
          <w:szCs w:val="24"/>
          <w14:ligatures w14:val="standardContextual"/>
        </w:rPr>
        <w:t xml:space="preserve"> </w:t>
      </w:r>
      <w:r w:rsidR="00CC0846">
        <w:rPr>
          <w:rFonts w:eastAsia="Calibri"/>
          <w:kern w:val="2"/>
          <w:szCs w:val="24"/>
          <w14:ligatures w14:val="standardContextual"/>
        </w:rPr>
        <w:t>Likę</w:t>
      </w:r>
      <w:r w:rsidRPr="0024268C">
        <w:rPr>
          <w:rFonts w:eastAsia="Calibri"/>
          <w:kern w:val="2"/>
          <w:szCs w:val="24"/>
          <w14:ligatures w14:val="standardContextual"/>
        </w:rPr>
        <w:t xml:space="preserve"> dienpinigiai</w:t>
      </w:r>
      <w:r w:rsidR="00CC0846">
        <w:rPr>
          <w:rFonts w:eastAsia="Calibri"/>
          <w:kern w:val="2"/>
          <w:szCs w:val="24"/>
          <w14:ligatures w14:val="standardContextual"/>
        </w:rPr>
        <w:t xml:space="preserve"> ir kelionės išlaid</w:t>
      </w:r>
      <w:r w:rsidR="00E14BBE">
        <w:rPr>
          <w:rFonts w:eastAsia="Calibri"/>
          <w:kern w:val="2"/>
          <w:szCs w:val="24"/>
          <w14:ligatures w14:val="standardContextual"/>
        </w:rPr>
        <w:t>ų kompensacija</w:t>
      </w:r>
      <w:r w:rsidRPr="0024268C">
        <w:rPr>
          <w:rFonts w:eastAsia="Calibri"/>
          <w:kern w:val="2"/>
          <w:szCs w:val="24"/>
          <w14:ligatures w14:val="standardContextual"/>
        </w:rPr>
        <w:t xml:space="preserve"> jam išmokami ne vėliau kaip darbo užmokesčio mokėjimo dieną.</w:t>
      </w:r>
    </w:p>
    <w:p w14:paraId="5159DB0C" w14:textId="42B1E8DA" w:rsidR="0053554C" w:rsidRPr="0024268C" w:rsidRDefault="0053554C" w:rsidP="0053554C">
      <w:pPr>
        <w:tabs>
          <w:tab w:val="left" w:pos="851"/>
          <w:tab w:val="left" w:pos="1276"/>
        </w:tabs>
        <w:ind w:firstLine="851"/>
        <w:contextualSpacing/>
        <w:jc w:val="both"/>
        <w:rPr>
          <w:rFonts w:eastAsia="Calibri"/>
          <w:kern w:val="2"/>
          <w:szCs w:val="24"/>
          <w14:ligatures w14:val="standardContextual"/>
        </w:rPr>
      </w:pPr>
      <w:r w:rsidRPr="0024268C">
        <w:rPr>
          <w:rFonts w:eastAsia="Calibri"/>
          <w:kern w:val="2"/>
          <w:szCs w:val="24"/>
          <w14:ligatures w14:val="standardContextual"/>
        </w:rPr>
        <w:t>11.</w:t>
      </w:r>
      <w:r w:rsidRPr="0024268C">
        <w:rPr>
          <w:rFonts w:eastAsia="Calibri"/>
          <w:kern w:val="2"/>
          <w:szCs w:val="24"/>
          <w14:ligatures w14:val="standardContextual"/>
        </w:rPr>
        <w:tab/>
        <w:t>Tarybos narys, pageidaujantis, kad būtų kompensuojamos komandiruotėje patirtos išlaidos, grįžęs iš komandiruotės per 3 darbo dienas Savivaldybės administracijos Buhalterinės apskaitos skyriui pateikia patirtas išlaidas patvirtinančius dokumentus ir užpildytą avanso apyskaitą</w:t>
      </w:r>
      <w:r w:rsidR="006B397C" w:rsidRPr="0024268C">
        <w:rPr>
          <w:rFonts w:eastAsia="Calibri"/>
          <w:kern w:val="2"/>
          <w:szCs w:val="24"/>
          <w14:ligatures w14:val="standardContextual"/>
        </w:rPr>
        <w:t>.</w:t>
      </w:r>
    </w:p>
    <w:p w14:paraId="7F353771" w14:textId="77777777" w:rsidR="0053554C" w:rsidRPr="0024268C" w:rsidRDefault="0053554C" w:rsidP="0053554C">
      <w:pPr>
        <w:tabs>
          <w:tab w:val="left" w:pos="1276"/>
        </w:tabs>
        <w:ind w:firstLine="851"/>
        <w:contextualSpacing/>
        <w:jc w:val="both"/>
        <w:rPr>
          <w:rFonts w:eastAsia="Calibri"/>
          <w:kern w:val="2"/>
          <w:szCs w:val="24"/>
          <w14:ligatures w14:val="standardContextual"/>
        </w:rPr>
      </w:pPr>
      <w:r w:rsidRPr="0024268C">
        <w:rPr>
          <w:rFonts w:eastAsia="Calibri"/>
          <w:kern w:val="2"/>
          <w:szCs w:val="24"/>
          <w14:ligatures w14:val="standardContextual"/>
        </w:rPr>
        <w:t>12.</w:t>
      </w:r>
      <w:r w:rsidRPr="0024268C">
        <w:rPr>
          <w:rFonts w:eastAsia="Calibri"/>
          <w:kern w:val="2"/>
          <w:szCs w:val="24"/>
          <w14:ligatures w14:val="standardContextual"/>
        </w:rPr>
        <w:tab/>
        <w:t>Tais atvejais, kai Tarybos narys, vykstantis į komandiruotę, gauna renginio organizatorių kompensaciją už transporto ir (ar) gyvenamojo ploto nuomos užsienio valstybėje išlaidas, Savivaldybės administracija gali apmokėti renginio organizatorių nekompensuojamą išlaidų dalį, jei transporto ir (ar) apgyvendinimo išlaidos (neviršijančios Lietuvos Respublikos Vyriausybės patvirtinto gyvenamojo ploto nuomos išlaidų normų dydžio) didesnės nei renginio organizatorių kompensuojama suma šioms išlaidoms padengti.</w:t>
      </w:r>
    </w:p>
    <w:p w14:paraId="379CF352" w14:textId="77777777" w:rsidR="0053554C" w:rsidRPr="0024268C" w:rsidRDefault="0053554C" w:rsidP="0053554C">
      <w:pPr>
        <w:tabs>
          <w:tab w:val="left" w:pos="1276"/>
        </w:tabs>
        <w:ind w:firstLine="851"/>
        <w:contextualSpacing/>
        <w:jc w:val="both"/>
        <w:rPr>
          <w:rFonts w:eastAsia="Calibri"/>
          <w:kern w:val="2"/>
          <w:szCs w:val="24"/>
          <w14:ligatures w14:val="standardContextual"/>
        </w:rPr>
      </w:pPr>
      <w:r w:rsidRPr="0024268C">
        <w:rPr>
          <w:rFonts w:eastAsia="Calibri"/>
          <w:kern w:val="2"/>
          <w:szCs w:val="24"/>
          <w14:ligatures w14:val="standardContextual"/>
        </w:rPr>
        <w:t>13.</w:t>
      </w:r>
      <w:r w:rsidRPr="0024268C">
        <w:rPr>
          <w:rFonts w:eastAsia="Calibri"/>
          <w:kern w:val="2"/>
          <w:szCs w:val="24"/>
          <w14:ligatures w14:val="standardContextual"/>
        </w:rPr>
        <w:tab/>
        <w:t>Tarybos nariui dienpinigiai apskaičiuojami už kiekvieną komandiruotės dieną. Komandiruotės dienpinigiai nemokami, jei Tarybos narys vyksta į vienos dienos ar trumpesnę kaip vienos dienos komandiruotę Lietuvos Respublikoje.</w:t>
      </w:r>
    </w:p>
    <w:p w14:paraId="03C183AF" w14:textId="77777777" w:rsidR="0053554C" w:rsidRPr="0024268C" w:rsidRDefault="0053554C" w:rsidP="0053554C">
      <w:pPr>
        <w:ind w:firstLine="851"/>
        <w:contextualSpacing/>
        <w:jc w:val="both"/>
        <w:rPr>
          <w:rFonts w:eastAsia="Calibri"/>
          <w:kern w:val="2"/>
          <w:szCs w:val="24"/>
          <w14:ligatures w14:val="standardContextual"/>
        </w:rPr>
      </w:pPr>
    </w:p>
    <w:p w14:paraId="31E57F68" w14:textId="77777777" w:rsidR="0053554C" w:rsidRPr="0024268C" w:rsidRDefault="0053554C" w:rsidP="0053554C">
      <w:pPr>
        <w:contextualSpacing/>
        <w:jc w:val="center"/>
        <w:rPr>
          <w:rFonts w:eastAsia="Calibri"/>
          <w:b/>
          <w:bCs/>
          <w:kern w:val="2"/>
          <w:szCs w:val="24"/>
          <w14:ligatures w14:val="standardContextual"/>
        </w:rPr>
      </w:pPr>
      <w:r w:rsidRPr="0024268C">
        <w:rPr>
          <w:rFonts w:eastAsia="Calibri"/>
          <w:b/>
          <w:bCs/>
          <w:kern w:val="2"/>
          <w:szCs w:val="24"/>
          <w14:ligatures w14:val="standardContextual"/>
        </w:rPr>
        <w:t>IV SKYRIUS</w:t>
      </w:r>
    </w:p>
    <w:p w14:paraId="4C55806A" w14:textId="77777777" w:rsidR="0053554C" w:rsidRPr="0024268C" w:rsidRDefault="0053554C" w:rsidP="0053554C">
      <w:pPr>
        <w:contextualSpacing/>
        <w:jc w:val="center"/>
        <w:rPr>
          <w:rFonts w:eastAsia="Calibri"/>
          <w:b/>
          <w:bCs/>
          <w:kern w:val="2"/>
          <w:szCs w:val="24"/>
          <w14:ligatures w14:val="standardContextual"/>
        </w:rPr>
      </w:pPr>
      <w:r w:rsidRPr="0024268C">
        <w:rPr>
          <w:rFonts w:eastAsia="Calibri"/>
          <w:b/>
          <w:bCs/>
          <w:kern w:val="2"/>
          <w:szCs w:val="24"/>
          <w14:ligatures w14:val="standardContextual"/>
        </w:rPr>
        <w:t>BAIGIAMOSIOS NUOSTATOS</w:t>
      </w:r>
    </w:p>
    <w:p w14:paraId="072C2EDD" w14:textId="77777777" w:rsidR="0053554C" w:rsidRPr="0024268C" w:rsidRDefault="0053554C" w:rsidP="0053554C">
      <w:pPr>
        <w:contextualSpacing/>
        <w:jc w:val="center"/>
        <w:rPr>
          <w:rFonts w:eastAsia="Calibri"/>
          <w:b/>
          <w:bCs/>
          <w:kern w:val="2"/>
          <w:szCs w:val="24"/>
          <w14:ligatures w14:val="standardContextual"/>
        </w:rPr>
      </w:pPr>
    </w:p>
    <w:p w14:paraId="546C0D79" w14:textId="52E13E85" w:rsidR="006B397C" w:rsidRPr="0024268C" w:rsidRDefault="0053554C" w:rsidP="006B397C">
      <w:pPr>
        <w:tabs>
          <w:tab w:val="left" w:pos="360"/>
          <w:tab w:val="left" w:pos="1276"/>
        </w:tabs>
        <w:ind w:firstLine="851"/>
        <w:contextualSpacing/>
        <w:jc w:val="both"/>
        <w:rPr>
          <w:szCs w:val="24"/>
          <w:lang w:eastAsia="lt-LT"/>
        </w:rPr>
      </w:pPr>
      <w:r w:rsidRPr="0024268C">
        <w:rPr>
          <w:szCs w:val="24"/>
          <w:lang w:eastAsia="lt-LT"/>
        </w:rPr>
        <w:t>1</w:t>
      </w:r>
      <w:r w:rsidR="001D67B3" w:rsidRPr="0024268C">
        <w:rPr>
          <w:szCs w:val="24"/>
          <w:lang w:eastAsia="lt-LT"/>
        </w:rPr>
        <w:t>4</w:t>
      </w:r>
      <w:r w:rsidRPr="0024268C">
        <w:rPr>
          <w:szCs w:val="24"/>
          <w:lang w:eastAsia="lt-LT"/>
        </w:rPr>
        <w:t>.</w:t>
      </w:r>
      <w:r w:rsidRPr="0024268C">
        <w:rPr>
          <w:szCs w:val="24"/>
          <w:lang w:eastAsia="lt-LT"/>
        </w:rPr>
        <w:tab/>
      </w:r>
      <w:r w:rsidRPr="0024268C">
        <w:rPr>
          <w:rFonts w:eastAsia="Calibri"/>
          <w:kern w:val="2"/>
          <w:szCs w:val="24"/>
          <w14:ligatures w14:val="standardContextual"/>
        </w:rPr>
        <w:t xml:space="preserve">Jei </w:t>
      </w:r>
      <w:r w:rsidR="006B397C" w:rsidRPr="0024268C">
        <w:rPr>
          <w:rFonts w:eastAsia="Calibri"/>
          <w:kern w:val="2"/>
          <w:szCs w:val="24"/>
          <w14:ligatures w14:val="standardContextual"/>
        </w:rPr>
        <w:t xml:space="preserve">dėl kokių nors priežasčių </w:t>
      </w:r>
      <w:r w:rsidRPr="0024268C">
        <w:rPr>
          <w:rFonts w:eastAsia="Calibri"/>
          <w:kern w:val="2"/>
          <w:szCs w:val="24"/>
          <w14:ligatures w14:val="standardContextual"/>
        </w:rPr>
        <w:t>į komandiruotę neišvykstama</w:t>
      </w:r>
      <w:r w:rsidR="006B397C" w:rsidRPr="0024268C">
        <w:rPr>
          <w:rFonts w:eastAsia="Calibri"/>
          <w:kern w:val="2"/>
          <w:szCs w:val="24"/>
          <w14:ligatures w14:val="standardContextual"/>
        </w:rPr>
        <w:t xml:space="preserve">, </w:t>
      </w:r>
      <w:r w:rsidRPr="0024268C">
        <w:rPr>
          <w:rFonts w:eastAsia="Calibri"/>
          <w:kern w:val="2"/>
          <w:szCs w:val="24"/>
          <w14:ligatures w14:val="standardContextual"/>
        </w:rPr>
        <w:t>Tarybos narys privalo nedels</w:t>
      </w:r>
      <w:r w:rsidR="006B397C" w:rsidRPr="0024268C">
        <w:rPr>
          <w:rFonts w:eastAsia="Calibri"/>
          <w:kern w:val="2"/>
          <w:szCs w:val="24"/>
          <w14:ligatures w14:val="standardContextual"/>
        </w:rPr>
        <w:t>damas</w:t>
      </w:r>
      <w:r w:rsidRPr="0024268C">
        <w:rPr>
          <w:rFonts w:eastAsia="Calibri"/>
          <w:kern w:val="2"/>
          <w:szCs w:val="24"/>
          <w14:ligatures w14:val="standardContextual"/>
        </w:rPr>
        <w:t xml:space="preserve"> raštu pateikti prašymą Savivaldybės merui dėl komandiruotės atšaukimo. </w:t>
      </w:r>
      <w:r w:rsidR="006B397C" w:rsidRPr="0024268C">
        <w:rPr>
          <w:rFonts w:eastAsia="Calibri"/>
          <w:kern w:val="2"/>
          <w:szCs w:val="24"/>
          <w14:ligatures w14:val="standardContextual"/>
        </w:rPr>
        <w:t xml:space="preserve">Į </w:t>
      </w:r>
      <w:r w:rsidRPr="0024268C">
        <w:rPr>
          <w:szCs w:val="24"/>
          <w:lang w:eastAsia="lt-LT"/>
        </w:rPr>
        <w:t xml:space="preserve">komandiruotę </w:t>
      </w:r>
      <w:r w:rsidR="006B397C" w:rsidRPr="0024268C">
        <w:rPr>
          <w:szCs w:val="24"/>
          <w:lang w:eastAsia="lt-LT"/>
        </w:rPr>
        <w:t xml:space="preserve">neišvykęs </w:t>
      </w:r>
      <w:r w:rsidRPr="0024268C">
        <w:rPr>
          <w:szCs w:val="24"/>
          <w:lang w:eastAsia="lt-LT"/>
        </w:rPr>
        <w:t>Tarybos narys per 20 darbo dienų nuo organizatorių nustatytos renginio pradžios dienos privalo atlyginti Savivaldybei su komandiruotės organizavimu susijusias išlaidas (dienpinigiai ir kitos išlaidos). Kitos komandiruotės išlaidos, išskyrus dienpinigius, gali būti negrąžinamos tik tais atvejais, k</w:t>
      </w:r>
      <w:r w:rsidR="0024268C" w:rsidRPr="0024268C">
        <w:rPr>
          <w:szCs w:val="24"/>
          <w:lang w:eastAsia="lt-LT"/>
        </w:rPr>
        <w:t>ai</w:t>
      </w:r>
      <w:r w:rsidRPr="0024268C">
        <w:rPr>
          <w:szCs w:val="24"/>
          <w:lang w:eastAsia="lt-LT"/>
        </w:rPr>
        <w:t xml:space="preserve"> Tarybos narys atsisako vykti į komandiruotę ar į ją neišvyksta dėl pateisinamų priežasčių (nenugalimos jėgos, artimųjų giminaičių mirties, ligos ar kitų aplinkybių, kurios pripažįstamos kaip pakankamai svarbios). Sprendimą dėl poreikio grąžinti nurodytas išlaidas priima Savivaldybės meras. </w:t>
      </w:r>
    </w:p>
    <w:p w14:paraId="428D56FB" w14:textId="13AE4A08" w:rsidR="006B397C" w:rsidRPr="0024268C" w:rsidRDefault="006B397C" w:rsidP="006B397C">
      <w:pPr>
        <w:tabs>
          <w:tab w:val="left" w:pos="360"/>
          <w:tab w:val="left" w:pos="1276"/>
        </w:tabs>
        <w:ind w:firstLine="851"/>
        <w:contextualSpacing/>
        <w:jc w:val="both"/>
        <w:rPr>
          <w:rFonts w:eastAsia="Calibri"/>
          <w:szCs w:val="24"/>
        </w:rPr>
      </w:pPr>
      <w:r w:rsidRPr="0024268C">
        <w:rPr>
          <w:rFonts w:eastAsia="Calibri"/>
          <w:szCs w:val="24"/>
        </w:rPr>
        <w:t>1</w:t>
      </w:r>
      <w:r w:rsidR="001D67B3" w:rsidRPr="0024268C">
        <w:rPr>
          <w:rFonts w:eastAsia="Calibri"/>
          <w:szCs w:val="24"/>
        </w:rPr>
        <w:t>5</w:t>
      </w:r>
      <w:r w:rsidRPr="0024268C">
        <w:rPr>
          <w:rFonts w:eastAsia="Calibri"/>
          <w:szCs w:val="24"/>
        </w:rPr>
        <w:t>. Asmens duomenys tvarkomi vadovaujantis 2016 m. balandžio 27 d. Europos Parlamento ir Tarybos reglamentu (ES) 2016/679 dėl fizinių asmenų apsaugos tvarkant asmens duomenis ir dėl laisvo tokių duomenų judėjimo ir kuriuo panaikinama Direktyva 95/46/EB (Bendrasis duomenų apsaugos reglamentas) bei Lietuvos Respublikos asmens duomenų teisinės apsaugos įstatymu ir kitais teisės aktais, reglamentuojančiais asmens duomenų tvarkymą. Asmens duomenų tvarkymo tikslas – komandiruotės administravimo procedūrų užtikrinimas. Duomenų subjektų teisės įgyvendinamos Bendrojo duomenų apsaugos reglamento ir duomenų valdytojo, į kurį kreipiamasi dėl duomenų subjekto teisių įgyvendinimo, nustatyta tvarka.</w:t>
      </w:r>
    </w:p>
    <w:p w14:paraId="5A022F6F" w14:textId="55E8A7B8" w:rsidR="0053554C" w:rsidRPr="0024268C" w:rsidRDefault="006B397C" w:rsidP="0053554C">
      <w:pPr>
        <w:tabs>
          <w:tab w:val="left" w:pos="1134"/>
          <w:tab w:val="left" w:pos="1276"/>
        </w:tabs>
        <w:ind w:firstLine="851"/>
        <w:contextualSpacing/>
        <w:jc w:val="both"/>
        <w:rPr>
          <w:rFonts w:eastAsia="Calibri"/>
          <w:kern w:val="2"/>
          <w:szCs w:val="24"/>
          <w14:ligatures w14:val="standardContextual"/>
        </w:rPr>
      </w:pPr>
      <w:r w:rsidRPr="0024268C">
        <w:rPr>
          <w:rFonts w:eastAsia="Calibri"/>
          <w:kern w:val="2"/>
          <w:szCs w:val="24"/>
          <w14:ligatures w14:val="standardContextual"/>
        </w:rPr>
        <w:t>1</w:t>
      </w:r>
      <w:r w:rsidR="001D67B3" w:rsidRPr="0024268C">
        <w:rPr>
          <w:rFonts w:eastAsia="Calibri"/>
          <w:kern w:val="2"/>
          <w:szCs w:val="24"/>
          <w14:ligatures w14:val="standardContextual"/>
        </w:rPr>
        <w:t>6</w:t>
      </w:r>
      <w:r w:rsidR="0053554C" w:rsidRPr="0024268C">
        <w:rPr>
          <w:rFonts w:eastAsia="Calibri"/>
          <w:kern w:val="2"/>
          <w:szCs w:val="24"/>
          <w14:ligatures w14:val="standardContextual"/>
        </w:rPr>
        <w:t>.</w:t>
      </w:r>
      <w:r w:rsidR="0053554C" w:rsidRPr="0024268C">
        <w:rPr>
          <w:rFonts w:eastAsia="Calibri"/>
          <w:kern w:val="2"/>
          <w:szCs w:val="24"/>
          <w14:ligatures w14:val="standardContextual"/>
        </w:rPr>
        <w:tab/>
        <w:t>Tarybos nariai, pažeidę šio Aprašo reikalavimus, atsako Lietuvos Respublikos teisės aktų nustatyta tvarka.</w:t>
      </w:r>
    </w:p>
    <w:p w14:paraId="20E28CD8" w14:textId="37CE6395" w:rsidR="0053554C" w:rsidRPr="0024268C" w:rsidRDefault="0053554C" w:rsidP="0053554C">
      <w:pPr>
        <w:tabs>
          <w:tab w:val="left" w:pos="1134"/>
          <w:tab w:val="left" w:pos="1276"/>
        </w:tabs>
        <w:ind w:firstLine="851"/>
        <w:contextualSpacing/>
        <w:jc w:val="both"/>
        <w:rPr>
          <w:rFonts w:eastAsia="Calibri"/>
          <w:kern w:val="2"/>
          <w:szCs w:val="24"/>
          <w14:ligatures w14:val="standardContextual"/>
        </w:rPr>
      </w:pPr>
      <w:r w:rsidRPr="0024268C">
        <w:rPr>
          <w:rFonts w:eastAsia="Calibri"/>
          <w:kern w:val="2"/>
          <w:szCs w:val="24"/>
          <w14:ligatures w14:val="standardContextual"/>
        </w:rPr>
        <w:t>1</w:t>
      </w:r>
      <w:r w:rsidR="001D67B3" w:rsidRPr="0024268C">
        <w:rPr>
          <w:rFonts w:eastAsia="Calibri"/>
          <w:kern w:val="2"/>
          <w:szCs w:val="24"/>
          <w14:ligatures w14:val="standardContextual"/>
        </w:rPr>
        <w:t>7</w:t>
      </w:r>
      <w:r w:rsidRPr="0024268C">
        <w:rPr>
          <w:rFonts w:eastAsia="Calibri"/>
          <w:kern w:val="2"/>
          <w:szCs w:val="24"/>
          <w14:ligatures w14:val="standardContextual"/>
        </w:rPr>
        <w:t>.</w:t>
      </w:r>
      <w:r w:rsidRPr="0024268C">
        <w:rPr>
          <w:rFonts w:eastAsia="Calibri"/>
          <w:kern w:val="2"/>
          <w:szCs w:val="24"/>
          <w14:ligatures w14:val="standardContextual"/>
        </w:rPr>
        <w:tab/>
        <w:t xml:space="preserve">Šis Aprašas gali būti pildomas, keičiamas, pripažįstamas netekusiu galios Savivaldybės tarybos sprendimu. </w:t>
      </w:r>
    </w:p>
    <w:p w14:paraId="03CF1264" w14:textId="3A012FD7" w:rsidR="004A4C9D" w:rsidRPr="0024268C" w:rsidRDefault="004A4C9D" w:rsidP="0053554C">
      <w:pPr>
        <w:tabs>
          <w:tab w:val="left" w:pos="1134"/>
          <w:tab w:val="left" w:pos="1276"/>
        </w:tabs>
        <w:ind w:firstLine="851"/>
        <w:contextualSpacing/>
        <w:jc w:val="both"/>
        <w:rPr>
          <w:rFonts w:eastAsia="Calibri"/>
          <w:kern w:val="2"/>
          <w:szCs w:val="24"/>
          <w14:ligatures w14:val="standardContextual"/>
        </w:rPr>
      </w:pPr>
    </w:p>
    <w:p w14:paraId="5A9516B5" w14:textId="77777777" w:rsidR="004A4C9D" w:rsidRPr="0024268C" w:rsidRDefault="004A4C9D" w:rsidP="004A4C9D">
      <w:pPr>
        <w:tabs>
          <w:tab w:val="left" w:pos="1134"/>
          <w:tab w:val="left" w:pos="1276"/>
        </w:tabs>
        <w:contextualSpacing/>
        <w:jc w:val="both"/>
        <w:rPr>
          <w:rFonts w:eastAsia="Calibri"/>
          <w:kern w:val="2"/>
          <w:szCs w:val="24"/>
          <w14:ligatures w14:val="standardContextual"/>
        </w:rPr>
      </w:pPr>
    </w:p>
    <w:p w14:paraId="0BD32123" w14:textId="2B5A0714" w:rsidR="0053554C" w:rsidRPr="0024268C" w:rsidRDefault="0053554C" w:rsidP="004A4C9D">
      <w:pPr>
        <w:spacing w:line="360" w:lineRule="auto"/>
        <w:jc w:val="center"/>
        <w:rPr>
          <w:rFonts w:eastAsia="Calibri"/>
          <w:kern w:val="2"/>
          <w:szCs w:val="24"/>
          <w14:ligatures w14:val="standardContextual"/>
        </w:rPr>
      </w:pPr>
      <w:r w:rsidRPr="0024268C">
        <w:rPr>
          <w:rFonts w:eastAsia="Calibri"/>
          <w:bCs/>
          <w:kern w:val="2"/>
          <w:szCs w:val="24"/>
          <w14:ligatures w14:val="standardContextual"/>
        </w:rPr>
        <w:t>–––––––––––––––––––––</w:t>
      </w:r>
    </w:p>
    <w:p w14:paraId="3DAB018C" w14:textId="77777777" w:rsidR="0053554C" w:rsidRPr="0024268C" w:rsidRDefault="0053554C" w:rsidP="0053554C">
      <w:pPr>
        <w:tabs>
          <w:tab w:val="left" w:pos="851"/>
          <w:tab w:val="left" w:pos="1134"/>
        </w:tabs>
        <w:ind w:left="6096"/>
        <w:jc w:val="both"/>
        <w:sectPr w:rsidR="0053554C" w:rsidRPr="0024268C" w:rsidSect="0053554C">
          <w:pgSz w:w="11907" w:h="16840" w:code="9"/>
          <w:pgMar w:top="1134" w:right="567" w:bottom="1134" w:left="1701" w:header="567" w:footer="567" w:gutter="0"/>
          <w:cols w:space="1296"/>
          <w:titlePg/>
        </w:sectPr>
      </w:pPr>
    </w:p>
    <w:p w14:paraId="7E6DD1D2" w14:textId="77777777" w:rsidR="0024268C" w:rsidRDefault="0024268C" w:rsidP="0024268C">
      <w:pPr>
        <w:tabs>
          <w:tab w:val="left" w:pos="851"/>
          <w:tab w:val="left" w:pos="1134"/>
        </w:tabs>
        <w:ind w:left="5245"/>
        <w:jc w:val="both"/>
        <w:rPr>
          <w:rFonts w:eastAsia="Calibri"/>
          <w:kern w:val="2"/>
          <w:szCs w:val="24"/>
          <w14:ligatures w14:val="standardContextual"/>
        </w:rPr>
      </w:pPr>
      <w:r>
        <w:rPr>
          <w:rFonts w:eastAsia="Calibri"/>
          <w:kern w:val="2"/>
          <w:szCs w:val="24"/>
          <w14:ligatures w14:val="standardContextual"/>
        </w:rPr>
        <w:lastRenderedPageBreak/>
        <w:t xml:space="preserve">         </w:t>
      </w:r>
      <w:r w:rsidR="0053554C" w:rsidRPr="0024268C">
        <w:rPr>
          <w:rFonts w:eastAsia="Calibri"/>
          <w:kern w:val="2"/>
          <w:szCs w:val="24"/>
          <w14:ligatures w14:val="standardContextual"/>
        </w:rPr>
        <w:t xml:space="preserve">Kazlų Rūdos savivaldybės </w:t>
      </w:r>
      <w:r w:rsidRPr="0024268C">
        <w:rPr>
          <w:rFonts w:eastAsia="Calibri"/>
          <w:kern w:val="2"/>
          <w:szCs w:val="24"/>
          <w14:ligatures w14:val="standardContextual"/>
        </w:rPr>
        <w:t>tarybos narių</w:t>
      </w:r>
      <w:r>
        <w:rPr>
          <w:rFonts w:eastAsia="Calibri"/>
          <w:kern w:val="2"/>
          <w:szCs w:val="24"/>
          <w14:ligatures w14:val="standardContextual"/>
        </w:rPr>
        <w:t xml:space="preserve">     </w:t>
      </w:r>
    </w:p>
    <w:p w14:paraId="2D728BC9" w14:textId="77777777" w:rsidR="0024268C" w:rsidRDefault="0024268C" w:rsidP="0024268C">
      <w:pPr>
        <w:tabs>
          <w:tab w:val="left" w:pos="851"/>
          <w:tab w:val="left" w:pos="1134"/>
        </w:tabs>
        <w:ind w:left="5245"/>
        <w:jc w:val="both"/>
        <w:rPr>
          <w:rFonts w:eastAsia="Calibri"/>
          <w:kern w:val="2"/>
          <w:szCs w:val="24"/>
          <w14:ligatures w14:val="standardContextual"/>
        </w:rPr>
      </w:pPr>
      <w:r>
        <w:rPr>
          <w:rFonts w:eastAsia="Calibri"/>
          <w:kern w:val="2"/>
          <w:szCs w:val="24"/>
          <w14:ligatures w14:val="standardContextual"/>
        </w:rPr>
        <w:t xml:space="preserve">         </w:t>
      </w:r>
      <w:r w:rsidR="0053554C" w:rsidRPr="0024268C">
        <w:rPr>
          <w:rFonts w:eastAsia="Calibri"/>
          <w:kern w:val="2"/>
          <w:szCs w:val="24"/>
          <w14:ligatures w14:val="standardContextual"/>
        </w:rPr>
        <w:t xml:space="preserve">siuntimo į </w:t>
      </w:r>
      <w:r w:rsidRPr="0024268C">
        <w:rPr>
          <w:rFonts w:eastAsia="Calibri"/>
          <w:kern w:val="2"/>
          <w:szCs w:val="24"/>
          <w14:ligatures w14:val="standardContextual"/>
        </w:rPr>
        <w:t>komandiruotes tvarkos aprašo</w:t>
      </w:r>
    </w:p>
    <w:p w14:paraId="2DAC6A1B" w14:textId="3E450C7A" w:rsidR="0053554C" w:rsidRPr="0024268C" w:rsidRDefault="0024268C" w:rsidP="0024268C">
      <w:pPr>
        <w:tabs>
          <w:tab w:val="left" w:pos="851"/>
          <w:tab w:val="left" w:pos="1134"/>
        </w:tabs>
        <w:ind w:left="5245"/>
        <w:jc w:val="both"/>
        <w:rPr>
          <w:rFonts w:eastAsia="Calibri"/>
          <w:kern w:val="2"/>
          <w:szCs w:val="24"/>
          <w14:ligatures w14:val="standardContextual"/>
        </w:rPr>
      </w:pPr>
      <w:r>
        <w:rPr>
          <w:rFonts w:eastAsia="Calibri"/>
          <w:kern w:val="2"/>
          <w:szCs w:val="24"/>
          <w14:ligatures w14:val="standardContextual"/>
        </w:rPr>
        <w:t xml:space="preserve">         </w:t>
      </w:r>
      <w:r w:rsidR="0053554C" w:rsidRPr="0024268C">
        <w:rPr>
          <w:rFonts w:eastAsia="Calibri"/>
          <w:kern w:val="2"/>
          <w:szCs w:val="24"/>
          <w14:ligatures w14:val="standardContextual"/>
        </w:rPr>
        <w:t>priedas</w:t>
      </w:r>
    </w:p>
    <w:p w14:paraId="4A6F6972" w14:textId="77777777" w:rsidR="0053554C" w:rsidRPr="0024268C" w:rsidRDefault="0053554C" w:rsidP="0053554C">
      <w:pPr>
        <w:tabs>
          <w:tab w:val="left" w:pos="851"/>
          <w:tab w:val="left" w:pos="1134"/>
        </w:tabs>
        <w:ind w:left="6379"/>
        <w:jc w:val="both"/>
        <w:rPr>
          <w:rFonts w:eastAsia="Calibri"/>
          <w:b/>
          <w:bCs/>
          <w:kern w:val="2"/>
          <w:szCs w:val="24"/>
          <w14:ligatures w14:val="standardContextual"/>
        </w:rPr>
      </w:pPr>
    </w:p>
    <w:p w14:paraId="2F2D19E0" w14:textId="77777777" w:rsidR="0053554C" w:rsidRPr="0024268C" w:rsidRDefault="0053554C" w:rsidP="0053554C">
      <w:pPr>
        <w:tabs>
          <w:tab w:val="left" w:pos="851"/>
          <w:tab w:val="left" w:pos="1134"/>
        </w:tabs>
        <w:ind w:left="6379"/>
        <w:jc w:val="both"/>
        <w:rPr>
          <w:rFonts w:eastAsia="Calibri"/>
          <w:b/>
          <w:bCs/>
          <w:kern w:val="2"/>
          <w:szCs w:val="24"/>
          <w14:ligatures w14:val="standardContextual"/>
        </w:rPr>
      </w:pPr>
    </w:p>
    <w:p w14:paraId="70466995" w14:textId="6ABD42D3" w:rsidR="0053554C" w:rsidRPr="0024268C" w:rsidRDefault="0024268C" w:rsidP="0053554C">
      <w:pPr>
        <w:tabs>
          <w:tab w:val="left" w:pos="851"/>
          <w:tab w:val="left" w:pos="1134"/>
        </w:tabs>
        <w:jc w:val="center"/>
        <w:rPr>
          <w:rFonts w:eastAsia="Calibri"/>
          <w:b/>
          <w:bCs/>
          <w:kern w:val="2"/>
          <w:szCs w:val="24"/>
          <w14:ligatures w14:val="standardContextual"/>
        </w:rPr>
      </w:pPr>
      <w:r w:rsidRPr="0024268C">
        <w:rPr>
          <w:rFonts w:eastAsia="Calibri"/>
          <w:b/>
          <w:bCs/>
          <w:kern w:val="2"/>
          <w:szCs w:val="24"/>
          <w14:ligatures w14:val="standardContextual"/>
        </w:rPr>
        <w:t>KAZLŲ RŪDOS SAVIVALDYBĖS TARYBOS NARYS</w:t>
      </w:r>
    </w:p>
    <w:p w14:paraId="584D76B5" w14:textId="77777777" w:rsidR="0053554C" w:rsidRPr="0024268C" w:rsidRDefault="0053554C" w:rsidP="0053554C">
      <w:pPr>
        <w:tabs>
          <w:tab w:val="left" w:pos="851"/>
          <w:tab w:val="left" w:pos="1134"/>
        </w:tabs>
        <w:jc w:val="center"/>
        <w:rPr>
          <w:rFonts w:eastAsia="Calibri"/>
          <w:b/>
          <w:bCs/>
          <w:kern w:val="2"/>
          <w:szCs w:val="24"/>
          <w14:ligatures w14:val="standardContextual"/>
        </w:rPr>
      </w:pPr>
    </w:p>
    <w:p w14:paraId="2ECFE814" w14:textId="77777777" w:rsidR="0053554C" w:rsidRPr="0024268C" w:rsidRDefault="0053554C" w:rsidP="0053554C">
      <w:pPr>
        <w:jc w:val="center"/>
        <w:rPr>
          <w:b/>
          <w:bCs/>
          <w:szCs w:val="24"/>
        </w:rPr>
      </w:pPr>
      <w:r w:rsidRPr="0024268C">
        <w:rPr>
          <w:b/>
          <w:bCs/>
          <w:szCs w:val="24"/>
        </w:rPr>
        <w:t>______________________________________________________</w:t>
      </w:r>
    </w:p>
    <w:p w14:paraId="79071770" w14:textId="77777777" w:rsidR="0053554C" w:rsidRPr="0024268C" w:rsidRDefault="0053554C" w:rsidP="0053554C">
      <w:pPr>
        <w:jc w:val="center"/>
        <w:rPr>
          <w:sz w:val="20"/>
        </w:rPr>
      </w:pPr>
      <w:r w:rsidRPr="0024268C">
        <w:rPr>
          <w:sz w:val="20"/>
        </w:rPr>
        <w:t>(tarybos nario vardas, pavardė)</w:t>
      </w:r>
    </w:p>
    <w:p w14:paraId="201B0B2A" w14:textId="77777777" w:rsidR="0053554C" w:rsidRPr="0024268C" w:rsidRDefault="0053554C" w:rsidP="0053554C">
      <w:pPr>
        <w:tabs>
          <w:tab w:val="left" w:pos="851"/>
          <w:tab w:val="left" w:pos="1134"/>
        </w:tabs>
        <w:jc w:val="center"/>
        <w:rPr>
          <w:rFonts w:eastAsia="Calibri"/>
          <w:b/>
          <w:bCs/>
          <w:kern w:val="2"/>
          <w:szCs w:val="24"/>
          <w14:ligatures w14:val="standardContextual"/>
        </w:rPr>
      </w:pPr>
    </w:p>
    <w:p w14:paraId="48881E41" w14:textId="77777777" w:rsidR="0053554C" w:rsidRPr="0024268C" w:rsidRDefault="0053554C" w:rsidP="0053554C">
      <w:pPr>
        <w:jc w:val="center"/>
        <w:rPr>
          <w:b/>
          <w:bCs/>
          <w:szCs w:val="24"/>
        </w:rPr>
      </w:pPr>
      <w:r w:rsidRPr="0024268C">
        <w:rPr>
          <w:b/>
          <w:bCs/>
          <w:szCs w:val="24"/>
        </w:rPr>
        <w:t xml:space="preserve">ATASKAITA </w:t>
      </w:r>
    </w:p>
    <w:p w14:paraId="28FD6ED8" w14:textId="77777777" w:rsidR="0053554C" w:rsidRPr="0024268C" w:rsidRDefault="0053554C" w:rsidP="0053554C">
      <w:pPr>
        <w:jc w:val="center"/>
        <w:rPr>
          <w:b/>
          <w:bCs/>
          <w:szCs w:val="24"/>
        </w:rPr>
      </w:pPr>
      <w:r w:rsidRPr="0024268C">
        <w:rPr>
          <w:b/>
          <w:bCs/>
          <w:szCs w:val="24"/>
        </w:rPr>
        <w:t>APIE KOMANDIRUOTĘ Į ____________________________</w:t>
      </w:r>
    </w:p>
    <w:p w14:paraId="1D921609" w14:textId="77777777" w:rsidR="0053554C" w:rsidRPr="0024268C" w:rsidRDefault="0053554C" w:rsidP="0053554C">
      <w:pPr>
        <w:tabs>
          <w:tab w:val="left" w:pos="5880"/>
        </w:tabs>
        <w:ind w:firstLine="5022"/>
        <w:rPr>
          <w:sz w:val="20"/>
        </w:rPr>
      </w:pPr>
      <w:r w:rsidRPr="0024268C">
        <w:rPr>
          <w:sz w:val="20"/>
        </w:rPr>
        <w:t>(komandiruotės vieta)</w:t>
      </w:r>
    </w:p>
    <w:p w14:paraId="08640847" w14:textId="77777777" w:rsidR="0053554C" w:rsidRPr="0024268C" w:rsidRDefault="0053554C" w:rsidP="0053554C">
      <w:pPr>
        <w:jc w:val="center"/>
        <w:rPr>
          <w:szCs w:val="24"/>
        </w:rPr>
      </w:pPr>
      <w:r w:rsidRPr="0024268C">
        <w:rPr>
          <w:szCs w:val="24"/>
        </w:rPr>
        <w:t>______________</w:t>
      </w:r>
    </w:p>
    <w:p w14:paraId="009E3755" w14:textId="77777777" w:rsidR="0053554C" w:rsidRPr="0024268C" w:rsidRDefault="0053554C" w:rsidP="0053554C">
      <w:pPr>
        <w:jc w:val="center"/>
        <w:rPr>
          <w:sz w:val="20"/>
        </w:rPr>
      </w:pPr>
      <w:r w:rsidRPr="0024268C">
        <w:rPr>
          <w:sz w:val="20"/>
        </w:rPr>
        <w:t>(data)</w:t>
      </w:r>
    </w:p>
    <w:p w14:paraId="50BD5972" w14:textId="77777777" w:rsidR="0053554C" w:rsidRPr="0024268C" w:rsidRDefault="0053554C" w:rsidP="0053554C">
      <w:pPr>
        <w:jc w:val="center"/>
        <w:rPr>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gridCol w:w="4951"/>
      </w:tblGrid>
      <w:tr w:rsidR="0053554C" w:rsidRPr="0024268C" w14:paraId="2B926461" w14:textId="77777777" w:rsidTr="00A31E85">
        <w:trPr>
          <w:trHeight w:val="1004"/>
        </w:trPr>
        <w:tc>
          <w:tcPr>
            <w:tcW w:w="4359" w:type="dxa"/>
            <w:tcBorders>
              <w:top w:val="single" w:sz="4" w:space="0" w:color="auto"/>
              <w:left w:val="single" w:sz="4" w:space="0" w:color="auto"/>
              <w:bottom w:val="single" w:sz="4" w:space="0" w:color="auto"/>
              <w:right w:val="single" w:sz="4" w:space="0" w:color="auto"/>
            </w:tcBorders>
            <w:hideMark/>
          </w:tcPr>
          <w:p w14:paraId="0B1D52A5" w14:textId="77777777" w:rsidR="0053554C" w:rsidRPr="0024268C" w:rsidRDefault="0053554C" w:rsidP="00A31E85">
            <w:pPr>
              <w:rPr>
                <w:b/>
                <w:bCs/>
                <w:szCs w:val="24"/>
              </w:rPr>
            </w:pPr>
            <w:r w:rsidRPr="0024268C">
              <w:rPr>
                <w:b/>
                <w:bCs/>
                <w:szCs w:val="24"/>
              </w:rPr>
              <w:t>1. Komandiruotę reglamentuojantis</w:t>
            </w:r>
          </w:p>
          <w:p w14:paraId="7EF835EA" w14:textId="77777777" w:rsidR="0053554C" w:rsidRPr="0024268C" w:rsidRDefault="0053554C" w:rsidP="00A31E85">
            <w:pPr>
              <w:rPr>
                <w:szCs w:val="24"/>
              </w:rPr>
            </w:pPr>
            <w:r w:rsidRPr="0024268C">
              <w:rPr>
                <w:b/>
                <w:bCs/>
                <w:szCs w:val="24"/>
              </w:rPr>
              <w:t>dokumentas:</w:t>
            </w:r>
          </w:p>
          <w:p w14:paraId="13395822" w14:textId="77777777" w:rsidR="0053554C" w:rsidRPr="0024268C" w:rsidRDefault="0053554C" w:rsidP="00A31E85">
            <w:pPr>
              <w:rPr>
                <w:szCs w:val="24"/>
              </w:rPr>
            </w:pPr>
            <w:r w:rsidRPr="0024268C">
              <w:rPr>
                <w:szCs w:val="24"/>
              </w:rPr>
              <w:t>(Savivaldybės mero potvarkio numeris, antraštė, data)</w:t>
            </w:r>
          </w:p>
        </w:tc>
        <w:tc>
          <w:tcPr>
            <w:tcW w:w="4951" w:type="dxa"/>
            <w:tcBorders>
              <w:top w:val="single" w:sz="4" w:space="0" w:color="auto"/>
              <w:left w:val="single" w:sz="4" w:space="0" w:color="auto"/>
              <w:bottom w:val="single" w:sz="4" w:space="0" w:color="auto"/>
              <w:right w:val="single" w:sz="4" w:space="0" w:color="auto"/>
            </w:tcBorders>
          </w:tcPr>
          <w:p w14:paraId="19F6C93A" w14:textId="77777777" w:rsidR="0053554C" w:rsidRPr="0024268C" w:rsidRDefault="0053554C" w:rsidP="00A31E85">
            <w:pPr>
              <w:keepNext/>
              <w:outlineLvl w:val="1"/>
              <w:rPr>
                <w:b/>
                <w:bCs/>
                <w:szCs w:val="24"/>
                <w:lang w:eastAsia="lt-LT"/>
              </w:rPr>
            </w:pPr>
          </w:p>
        </w:tc>
      </w:tr>
      <w:tr w:rsidR="0053554C" w:rsidRPr="0024268C" w14:paraId="6979C188" w14:textId="77777777" w:rsidTr="00A31E85">
        <w:trPr>
          <w:trHeight w:val="1318"/>
        </w:trPr>
        <w:tc>
          <w:tcPr>
            <w:tcW w:w="4359" w:type="dxa"/>
            <w:tcBorders>
              <w:top w:val="single" w:sz="4" w:space="0" w:color="auto"/>
              <w:left w:val="single" w:sz="4" w:space="0" w:color="auto"/>
              <w:bottom w:val="single" w:sz="4" w:space="0" w:color="auto"/>
              <w:right w:val="single" w:sz="4" w:space="0" w:color="auto"/>
            </w:tcBorders>
            <w:hideMark/>
          </w:tcPr>
          <w:p w14:paraId="2A219A75" w14:textId="77777777" w:rsidR="0053554C" w:rsidRPr="0024268C" w:rsidRDefault="0053554C" w:rsidP="00A31E85">
            <w:pPr>
              <w:rPr>
                <w:b/>
                <w:bCs/>
                <w:szCs w:val="24"/>
              </w:rPr>
            </w:pPr>
            <w:r w:rsidRPr="0024268C">
              <w:rPr>
                <w:b/>
                <w:bCs/>
                <w:szCs w:val="24"/>
              </w:rPr>
              <w:t>2. Renginio forma, pavadinimas,</w:t>
            </w:r>
          </w:p>
          <w:p w14:paraId="662F3D57" w14:textId="77777777" w:rsidR="0053554C" w:rsidRPr="0024268C" w:rsidRDefault="0053554C" w:rsidP="00A31E85">
            <w:pPr>
              <w:rPr>
                <w:b/>
                <w:bCs/>
                <w:szCs w:val="24"/>
              </w:rPr>
            </w:pPr>
            <w:r w:rsidRPr="0024268C">
              <w:rPr>
                <w:b/>
                <w:bCs/>
                <w:szCs w:val="24"/>
              </w:rPr>
              <w:t>organizatoriai:</w:t>
            </w:r>
          </w:p>
        </w:tc>
        <w:tc>
          <w:tcPr>
            <w:tcW w:w="4951" w:type="dxa"/>
            <w:tcBorders>
              <w:top w:val="single" w:sz="4" w:space="0" w:color="auto"/>
              <w:left w:val="single" w:sz="4" w:space="0" w:color="auto"/>
              <w:bottom w:val="single" w:sz="4" w:space="0" w:color="auto"/>
              <w:right w:val="single" w:sz="4" w:space="0" w:color="auto"/>
            </w:tcBorders>
          </w:tcPr>
          <w:p w14:paraId="3D510D58" w14:textId="77777777" w:rsidR="0053554C" w:rsidRPr="0024268C" w:rsidRDefault="0053554C" w:rsidP="00A31E85">
            <w:pPr>
              <w:tabs>
                <w:tab w:val="left" w:pos="1560"/>
              </w:tabs>
              <w:ind w:right="278"/>
              <w:rPr>
                <w:szCs w:val="24"/>
              </w:rPr>
            </w:pPr>
          </w:p>
        </w:tc>
      </w:tr>
      <w:tr w:rsidR="0053554C" w:rsidRPr="0024268C" w14:paraId="170CE13C" w14:textId="77777777" w:rsidTr="00A31E85">
        <w:trPr>
          <w:trHeight w:val="874"/>
        </w:trPr>
        <w:tc>
          <w:tcPr>
            <w:tcW w:w="4359" w:type="dxa"/>
            <w:tcBorders>
              <w:top w:val="single" w:sz="4" w:space="0" w:color="auto"/>
              <w:left w:val="single" w:sz="4" w:space="0" w:color="auto"/>
              <w:bottom w:val="single" w:sz="4" w:space="0" w:color="auto"/>
              <w:right w:val="single" w:sz="4" w:space="0" w:color="auto"/>
            </w:tcBorders>
          </w:tcPr>
          <w:p w14:paraId="7F027311" w14:textId="77777777" w:rsidR="0053554C" w:rsidRPr="0024268C" w:rsidRDefault="0053554C" w:rsidP="00A31E85">
            <w:pPr>
              <w:rPr>
                <w:b/>
                <w:bCs/>
                <w:szCs w:val="24"/>
              </w:rPr>
            </w:pPr>
            <w:r w:rsidRPr="0024268C">
              <w:rPr>
                <w:b/>
                <w:bCs/>
                <w:szCs w:val="24"/>
              </w:rPr>
              <w:t>3. Komandiruotės trukmė:</w:t>
            </w:r>
          </w:p>
          <w:p w14:paraId="1C054C43" w14:textId="77777777" w:rsidR="0053554C" w:rsidRPr="0024268C" w:rsidRDefault="0053554C" w:rsidP="00A31E85">
            <w:pPr>
              <w:rPr>
                <w:szCs w:val="24"/>
              </w:rPr>
            </w:pPr>
            <w:r w:rsidRPr="0024268C">
              <w:rPr>
                <w:szCs w:val="24"/>
              </w:rPr>
              <w:t>(vykimo į komandiruotę ir grįžimo iš komandiruotės datos)</w:t>
            </w:r>
          </w:p>
          <w:p w14:paraId="124B6E33" w14:textId="77777777" w:rsidR="0053554C" w:rsidRPr="0024268C" w:rsidRDefault="0053554C" w:rsidP="00A31E85">
            <w:pPr>
              <w:rPr>
                <w:szCs w:val="24"/>
              </w:rPr>
            </w:pPr>
          </w:p>
        </w:tc>
        <w:tc>
          <w:tcPr>
            <w:tcW w:w="4951" w:type="dxa"/>
            <w:tcBorders>
              <w:top w:val="single" w:sz="4" w:space="0" w:color="auto"/>
              <w:left w:val="single" w:sz="4" w:space="0" w:color="auto"/>
              <w:bottom w:val="single" w:sz="4" w:space="0" w:color="auto"/>
              <w:right w:val="single" w:sz="4" w:space="0" w:color="auto"/>
            </w:tcBorders>
          </w:tcPr>
          <w:p w14:paraId="72CF556B" w14:textId="77777777" w:rsidR="0053554C" w:rsidRPr="0024268C" w:rsidRDefault="0053554C" w:rsidP="00A31E85">
            <w:pPr>
              <w:rPr>
                <w:szCs w:val="24"/>
              </w:rPr>
            </w:pPr>
          </w:p>
        </w:tc>
      </w:tr>
      <w:tr w:rsidR="0053554C" w:rsidRPr="0024268C" w14:paraId="439E9D01" w14:textId="77777777" w:rsidTr="00A31E85">
        <w:trPr>
          <w:trHeight w:val="854"/>
        </w:trPr>
        <w:tc>
          <w:tcPr>
            <w:tcW w:w="4359" w:type="dxa"/>
            <w:tcBorders>
              <w:top w:val="single" w:sz="4" w:space="0" w:color="auto"/>
              <w:left w:val="single" w:sz="4" w:space="0" w:color="auto"/>
              <w:bottom w:val="single" w:sz="4" w:space="0" w:color="auto"/>
              <w:right w:val="single" w:sz="4" w:space="0" w:color="auto"/>
            </w:tcBorders>
          </w:tcPr>
          <w:p w14:paraId="64297BE8" w14:textId="77777777" w:rsidR="0053554C" w:rsidRPr="0024268C" w:rsidRDefault="0053554C" w:rsidP="00A31E85">
            <w:pPr>
              <w:rPr>
                <w:b/>
                <w:bCs/>
                <w:szCs w:val="24"/>
              </w:rPr>
            </w:pPr>
            <w:r w:rsidRPr="0024268C">
              <w:rPr>
                <w:b/>
                <w:bCs/>
                <w:szCs w:val="24"/>
              </w:rPr>
              <w:t>4. Komandiruotės tikslas:</w:t>
            </w:r>
          </w:p>
          <w:p w14:paraId="26836D91" w14:textId="77777777" w:rsidR="0053554C" w:rsidRPr="0024268C" w:rsidRDefault="0053554C" w:rsidP="00A31E85">
            <w:pPr>
              <w:rPr>
                <w:b/>
                <w:bCs/>
                <w:szCs w:val="24"/>
              </w:rPr>
            </w:pPr>
          </w:p>
          <w:p w14:paraId="1B0F17F0" w14:textId="77777777" w:rsidR="0053554C" w:rsidRPr="0024268C" w:rsidRDefault="0053554C" w:rsidP="00A31E85">
            <w:pPr>
              <w:rPr>
                <w:b/>
                <w:bCs/>
                <w:szCs w:val="24"/>
              </w:rPr>
            </w:pPr>
          </w:p>
        </w:tc>
        <w:tc>
          <w:tcPr>
            <w:tcW w:w="4951" w:type="dxa"/>
            <w:tcBorders>
              <w:top w:val="single" w:sz="4" w:space="0" w:color="auto"/>
              <w:left w:val="single" w:sz="4" w:space="0" w:color="auto"/>
              <w:bottom w:val="single" w:sz="4" w:space="0" w:color="auto"/>
              <w:right w:val="single" w:sz="4" w:space="0" w:color="auto"/>
            </w:tcBorders>
          </w:tcPr>
          <w:p w14:paraId="2D1617DF" w14:textId="77777777" w:rsidR="0053554C" w:rsidRPr="0024268C" w:rsidRDefault="0053554C" w:rsidP="00A31E85">
            <w:pPr>
              <w:tabs>
                <w:tab w:val="left" w:pos="9356"/>
              </w:tabs>
              <w:rPr>
                <w:szCs w:val="24"/>
              </w:rPr>
            </w:pPr>
          </w:p>
        </w:tc>
      </w:tr>
      <w:tr w:rsidR="0053554C" w:rsidRPr="0024268C" w14:paraId="35981B62" w14:textId="77777777" w:rsidTr="00A31E85">
        <w:tc>
          <w:tcPr>
            <w:tcW w:w="4359" w:type="dxa"/>
            <w:tcBorders>
              <w:top w:val="single" w:sz="4" w:space="0" w:color="auto"/>
              <w:left w:val="single" w:sz="4" w:space="0" w:color="auto"/>
              <w:bottom w:val="single" w:sz="4" w:space="0" w:color="auto"/>
              <w:right w:val="single" w:sz="4" w:space="0" w:color="auto"/>
            </w:tcBorders>
          </w:tcPr>
          <w:p w14:paraId="36FA04C8" w14:textId="77777777" w:rsidR="0053554C" w:rsidRPr="0024268C" w:rsidRDefault="0053554C" w:rsidP="00A31E85">
            <w:pPr>
              <w:rPr>
                <w:b/>
                <w:bCs/>
                <w:szCs w:val="24"/>
              </w:rPr>
            </w:pPr>
            <w:r w:rsidRPr="0024268C">
              <w:rPr>
                <w:b/>
                <w:bCs/>
                <w:szCs w:val="24"/>
              </w:rPr>
              <w:t>5. Nagrinėti klausimai ir atlikti darbai:</w:t>
            </w:r>
          </w:p>
          <w:p w14:paraId="30964932" w14:textId="77777777" w:rsidR="0053554C" w:rsidRPr="0024268C" w:rsidRDefault="0053554C" w:rsidP="00A31E85">
            <w:pPr>
              <w:rPr>
                <w:szCs w:val="24"/>
              </w:rPr>
            </w:pPr>
            <w:r w:rsidRPr="0024268C">
              <w:rPr>
                <w:szCs w:val="24"/>
              </w:rPr>
              <w:t>(Renginio aprašymas)</w:t>
            </w:r>
          </w:p>
          <w:p w14:paraId="1082C328" w14:textId="77777777" w:rsidR="0053554C" w:rsidRPr="0024268C" w:rsidRDefault="0053554C" w:rsidP="00A31E85">
            <w:pPr>
              <w:rPr>
                <w:szCs w:val="24"/>
              </w:rPr>
            </w:pPr>
          </w:p>
        </w:tc>
        <w:tc>
          <w:tcPr>
            <w:tcW w:w="4951" w:type="dxa"/>
            <w:tcBorders>
              <w:top w:val="single" w:sz="4" w:space="0" w:color="auto"/>
              <w:left w:val="single" w:sz="4" w:space="0" w:color="auto"/>
              <w:bottom w:val="single" w:sz="4" w:space="0" w:color="auto"/>
              <w:right w:val="single" w:sz="4" w:space="0" w:color="auto"/>
            </w:tcBorders>
          </w:tcPr>
          <w:p w14:paraId="03858DA8" w14:textId="77777777" w:rsidR="0053554C" w:rsidRPr="0024268C" w:rsidRDefault="0053554C" w:rsidP="00A31E85">
            <w:pPr>
              <w:rPr>
                <w:szCs w:val="24"/>
              </w:rPr>
            </w:pPr>
          </w:p>
        </w:tc>
      </w:tr>
      <w:tr w:rsidR="0053554C" w:rsidRPr="0024268C" w14:paraId="5AB9780E" w14:textId="77777777" w:rsidTr="00A31E85">
        <w:tc>
          <w:tcPr>
            <w:tcW w:w="4359" w:type="dxa"/>
            <w:tcBorders>
              <w:top w:val="single" w:sz="4" w:space="0" w:color="auto"/>
              <w:left w:val="single" w:sz="4" w:space="0" w:color="auto"/>
              <w:bottom w:val="single" w:sz="4" w:space="0" w:color="auto"/>
              <w:right w:val="single" w:sz="4" w:space="0" w:color="auto"/>
            </w:tcBorders>
          </w:tcPr>
          <w:p w14:paraId="275F3EAB" w14:textId="77777777" w:rsidR="0053554C" w:rsidRPr="0024268C" w:rsidRDefault="0053554C" w:rsidP="00A31E85">
            <w:pPr>
              <w:rPr>
                <w:b/>
                <w:bCs/>
                <w:szCs w:val="24"/>
              </w:rPr>
            </w:pPr>
            <w:r w:rsidRPr="0024268C">
              <w:rPr>
                <w:b/>
                <w:bCs/>
                <w:szCs w:val="24"/>
              </w:rPr>
              <w:t>6. Išvados ir pasiūlymai:</w:t>
            </w:r>
          </w:p>
          <w:p w14:paraId="0BF3E537" w14:textId="77777777" w:rsidR="0053554C" w:rsidRPr="0024268C" w:rsidRDefault="0053554C" w:rsidP="00A31E85">
            <w:pPr>
              <w:rPr>
                <w:b/>
                <w:bCs/>
                <w:szCs w:val="24"/>
              </w:rPr>
            </w:pPr>
          </w:p>
        </w:tc>
        <w:tc>
          <w:tcPr>
            <w:tcW w:w="4951" w:type="dxa"/>
            <w:tcBorders>
              <w:top w:val="single" w:sz="4" w:space="0" w:color="auto"/>
              <w:left w:val="single" w:sz="4" w:space="0" w:color="auto"/>
              <w:bottom w:val="single" w:sz="4" w:space="0" w:color="auto"/>
              <w:right w:val="single" w:sz="4" w:space="0" w:color="auto"/>
            </w:tcBorders>
          </w:tcPr>
          <w:p w14:paraId="26AD2036" w14:textId="77777777" w:rsidR="0053554C" w:rsidRPr="0024268C" w:rsidRDefault="0053554C" w:rsidP="00A31E85">
            <w:pPr>
              <w:rPr>
                <w:szCs w:val="24"/>
              </w:rPr>
            </w:pPr>
          </w:p>
        </w:tc>
      </w:tr>
    </w:tbl>
    <w:p w14:paraId="183F9305" w14:textId="77777777" w:rsidR="0053554C" w:rsidRPr="0024268C" w:rsidRDefault="0053554C" w:rsidP="0053554C">
      <w:pPr>
        <w:rPr>
          <w:szCs w:val="24"/>
        </w:rPr>
      </w:pPr>
    </w:p>
    <w:p w14:paraId="59F7E9CD" w14:textId="77777777" w:rsidR="0053554C" w:rsidRPr="0024268C" w:rsidRDefault="0053554C" w:rsidP="0053554C">
      <w:pPr>
        <w:rPr>
          <w:szCs w:val="24"/>
          <w:u w:val="single"/>
        </w:rPr>
      </w:pPr>
    </w:p>
    <w:p w14:paraId="16D14626" w14:textId="77777777" w:rsidR="0053554C" w:rsidRPr="0024268C" w:rsidRDefault="0053554C" w:rsidP="0053554C">
      <w:pPr>
        <w:rPr>
          <w:szCs w:val="24"/>
          <w:u w:val="single"/>
        </w:rPr>
      </w:pPr>
    </w:p>
    <w:p w14:paraId="757CF020" w14:textId="77777777" w:rsidR="0053554C" w:rsidRPr="0024268C" w:rsidRDefault="0053554C" w:rsidP="0053554C">
      <w:pPr>
        <w:rPr>
          <w:szCs w:val="24"/>
        </w:rPr>
      </w:pPr>
    </w:p>
    <w:p w14:paraId="5514F109" w14:textId="77777777" w:rsidR="0053554C" w:rsidRPr="0024268C" w:rsidRDefault="0053554C" w:rsidP="0053554C">
      <w:pPr>
        <w:tabs>
          <w:tab w:val="left" w:pos="2127"/>
        </w:tabs>
        <w:rPr>
          <w:szCs w:val="24"/>
        </w:rPr>
      </w:pPr>
      <w:r w:rsidRPr="0024268C">
        <w:rPr>
          <w:szCs w:val="24"/>
        </w:rPr>
        <w:t>Tarybos narys</w:t>
      </w:r>
      <w:r w:rsidRPr="0024268C">
        <w:rPr>
          <w:szCs w:val="24"/>
        </w:rPr>
        <w:tab/>
        <w:t>__________________</w:t>
      </w:r>
      <w:r w:rsidRPr="0024268C">
        <w:rPr>
          <w:szCs w:val="24"/>
        </w:rPr>
        <w:tab/>
        <w:t>____________________</w:t>
      </w:r>
    </w:p>
    <w:p w14:paraId="1F6FD863" w14:textId="77777777" w:rsidR="0053554C" w:rsidRPr="0024268C" w:rsidRDefault="0053554C" w:rsidP="0053554C">
      <w:pPr>
        <w:tabs>
          <w:tab w:val="left" w:pos="5670"/>
        </w:tabs>
        <w:ind w:firstLine="2694"/>
        <w:rPr>
          <w:sz w:val="20"/>
        </w:rPr>
      </w:pPr>
      <w:r w:rsidRPr="0024268C">
        <w:rPr>
          <w:sz w:val="20"/>
        </w:rPr>
        <w:t>(parašas)</w:t>
      </w:r>
      <w:r w:rsidRPr="0024268C">
        <w:rPr>
          <w:sz w:val="20"/>
        </w:rPr>
        <w:tab/>
        <w:t xml:space="preserve"> (vardas, pavardė)</w:t>
      </w:r>
    </w:p>
    <w:p w14:paraId="20CD19F2" w14:textId="77777777" w:rsidR="0053554C" w:rsidRPr="0024268C" w:rsidRDefault="0053554C" w:rsidP="0053554C">
      <w:pPr>
        <w:tabs>
          <w:tab w:val="left" w:pos="851"/>
          <w:tab w:val="left" w:pos="1134"/>
        </w:tabs>
        <w:jc w:val="center"/>
        <w:rPr>
          <w:rFonts w:eastAsia="Calibri"/>
          <w:b/>
          <w:bCs/>
          <w:kern w:val="2"/>
          <w:szCs w:val="24"/>
          <w14:ligatures w14:val="standardContextual"/>
        </w:rPr>
      </w:pPr>
    </w:p>
    <w:p w14:paraId="7769136E" w14:textId="7E6C5C2B" w:rsidR="0053554C" w:rsidRPr="0024268C" w:rsidRDefault="0053554C" w:rsidP="0053554C">
      <w:pPr>
        <w:tabs>
          <w:tab w:val="left" w:pos="851"/>
          <w:tab w:val="left" w:pos="1134"/>
        </w:tabs>
        <w:jc w:val="center"/>
        <w:rPr>
          <w:b/>
          <w:sz w:val="28"/>
          <w:szCs w:val="28"/>
          <w:lang w:eastAsia="lt-LT"/>
        </w:rPr>
      </w:pPr>
      <w:r w:rsidRPr="0024268C">
        <w:rPr>
          <w:rFonts w:eastAsia="Calibri"/>
          <w:bCs/>
          <w:kern w:val="2"/>
          <w:szCs w:val="24"/>
          <w14:ligatures w14:val="standardContextual"/>
        </w:rPr>
        <w:t>––––––––––––––––––</w:t>
      </w:r>
    </w:p>
    <w:p w14:paraId="2AA3C068" w14:textId="77777777" w:rsidR="0053554C" w:rsidRPr="004A4C9D" w:rsidRDefault="0053554C" w:rsidP="006C05F0">
      <w:pPr>
        <w:suppressAutoHyphens/>
        <w:spacing w:line="276" w:lineRule="auto"/>
        <w:ind w:firstLine="720"/>
        <w:jc w:val="both"/>
        <w:rPr>
          <w:szCs w:val="24"/>
          <w:lang w:eastAsia="lt-LT"/>
        </w:rPr>
      </w:pPr>
    </w:p>
    <w:p w14:paraId="4978F8A3" w14:textId="77777777" w:rsidR="0053554C" w:rsidRPr="004A4C9D" w:rsidRDefault="0053554C" w:rsidP="006C05F0">
      <w:pPr>
        <w:suppressAutoHyphens/>
        <w:spacing w:line="276" w:lineRule="auto"/>
        <w:ind w:firstLine="720"/>
        <w:jc w:val="both"/>
        <w:rPr>
          <w:szCs w:val="24"/>
          <w:lang w:eastAsia="lt-LT"/>
        </w:rPr>
      </w:pPr>
    </w:p>
    <w:p w14:paraId="41A8CFF3" w14:textId="5023AE7B" w:rsidR="00896F0E" w:rsidRPr="00883072" w:rsidRDefault="00896F0E" w:rsidP="002A4194">
      <w:pPr>
        <w:suppressAutoHyphens/>
        <w:ind w:hanging="142"/>
        <w:jc w:val="center"/>
        <w:rPr>
          <w:szCs w:val="24"/>
          <w:lang w:eastAsia="lt-LT"/>
        </w:rPr>
      </w:pPr>
    </w:p>
    <w:sectPr w:rsidR="00896F0E" w:rsidRPr="00883072" w:rsidSect="00EB5EA5">
      <w:pgSz w:w="11906" w:h="16838" w:code="9"/>
      <w:pgMar w:top="1134" w:right="567" w:bottom="1134" w:left="1701" w:header="567" w:footer="510" w:gutter="0"/>
      <w:pgNumType w:start="1"/>
      <w:cols w:space="1296"/>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CF66E" w14:textId="77777777" w:rsidR="004C5B74" w:rsidRDefault="004C5B74">
      <w:r>
        <w:separator/>
      </w:r>
    </w:p>
  </w:endnote>
  <w:endnote w:type="continuationSeparator" w:id="0">
    <w:p w14:paraId="472271FE" w14:textId="77777777" w:rsidR="004C5B74" w:rsidRDefault="004C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AF2AF" w14:textId="77777777" w:rsidR="006C05F0" w:rsidRDefault="006C05F0">
    <w:pPr>
      <w:tabs>
        <w:tab w:val="center" w:pos="4986"/>
        <w:tab w:val="right" w:pos="9972"/>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A9F4E" w14:textId="77777777" w:rsidR="006C05F0" w:rsidRDefault="006C05F0">
    <w:pPr>
      <w:tabs>
        <w:tab w:val="center" w:pos="4986"/>
        <w:tab w:val="right" w:pos="9972"/>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35D83" w14:textId="77777777" w:rsidR="006C05F0" w:rsidRDefault="006C05F0">
    <w:pPr>
      <w:tabs>
        <w:tab w:val="center" w:pos="4986"/>
        <w:tab w:val="right" w:pos="9972"/>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8535A" w14:textId="77777777" w:rsidR="004C5B74" w:rsidRDefault="004C5B74">
      <w:r>
        <w:separator/>
      </w:r>
    </w:p>
  </w:footnote>
  <w:footnote w:type="continuationSeparator" w:id="0">
    <w:p w14:paraId="1AA51765" w14:textId="77777777" w:rsidR="004C5B74" w:rsidRDefault="004C5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082DF" w14:textId="03F3E6EE" w:rsidR="00EB5EA5" w:rsidRDefault="002F687C">
    <w:pPr>
      <w:pStyle w:val="Antrats"/>
      <w:jc w:val="center"/>
    </w:pPr>
    <w:r>
      <w:t xml:space="preserve">                                                      </w:t>
    </w:r>
  </w:p>
  <w:p w14:paraId="5688FA52" w14:textId="77777777" w:rsidR="00EB5EA5" w:rsidRDefault="00EB5EA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C825E" w14:textId="77777777" w:rsidR="006C05F0" w:rsidRDefault="006C05F0">
    <w:pPr>
      <w:tabs>
        <w:tab w:val="center" w:pos="4153"/>
        <w:tab w:val="right" w:pos="8306"/>
      </w:tabs>
      <w:rPr>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7759198"/>
      <w:docPartObj>
        <w:docPartGallery w:val="Page Numbers (Top of Page)"/>
        <w:docPartUnique/>
      </w:docPartObj>
    </w:sdtPr>
    <w:sdtContent>
      <w:p w14:paraId="74144CC5" w14:textId="1967025B" w:rsidR="00EB5EA5" w:rsidRDefault="00EB5EA5">
        <w:pPr>
          <w:pStyle w:val="Antrats"/>
          <w:jc w:val="center"/>
        </w:pPr>
        <w:r>
          <w:fldChar w:fldCharType="begin"/>
        </w:r>
        <w:r>
          <w:instrText>PAGE   \* MERGEFORMAT</w:instrText>
        </w:r>
        <w:r>
          <w:fldChar w:fldCharType="separate"/>
        </w:r>
        <w:r>
          <w:t>2</w:t>
        </w:r>
        <w:r>
          <w:fldChar w:fldCharType="end"/>
        </w:r>
      </w:p>
    </w:sdtContent>
  </w:sdt>
  <w:p w14:paraId="7CC23F1D" w14:textId="77777777" w:rsidR="006C05F0" w:rsidRDefault="006C05F0">
    <w:pPr>
      <w:tabs>
        <w:tab w:val="center" w:pos="4153"/>
        <w:tab w:val="right" w:pos="8306"/>
      </w:tabs>
      <w:rPr>
        <w:sz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38654877"/>
    <w:multiLevelType w:val="multilevel"/>
    <w:tmpl w:val="DA6A93FA"/>
    <w:lvl w:ilvl="0">
      <w:start w:val="1"/>
      <w:numFmt w:val="decimal"/>
      <w:suff w:val="space"/>
      <w:lvlText w:val="%1."/>
      <w:lvlJc w:val="left"/>
      <w:pPr>
        <w:ind w:left="1637" w:hanging="360"/>
      </w:pPr>
      <w:rPr>
        <w:rFonts w:ascii="Times New Roman" w:eastAsia="Times New Roman" w:hAnsi="Times New Roman" w:cs="Times New Roman" w:hint="default"/>
        <w:sz w:val="24"/>
        <w:szCs w:val="24"/>
      </w:rPr>
    </w:lvl>
    <w:lvl w:ilvl="1">
      <w:start w:val="1"/>
      <w:numFmt w:val="decimal"/>
      <w:suff w:val="space"/>
      <w:lvlText w:val="%1.%2."/>
      <w:lvlJc w:val="left"/>
      <w:pPr>
        <w:ind w:left="1495"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 w15:restartNumberingAfterBreak="0">
    <w:nsid w:val="39C323EE"/>
    <w:multiLevelType w:val="multilevel"/>
    <w:tmpl w:val="52B67EA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4"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5" w15:restartNumberingAfterBreak="0">
    <w:nsid w:val="79865602"/>
    <w:multiLevelType w:val="hybridMultilevel"/>
    <w:tmpl w:val="BC06D796"/>
    <w:lvl w:ilvl="0" w:tplc="D4F6757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312444461">
    <w:abstractNumId w:val="3"/>
  </w:num>
  <w:num w:numId="2" w16cid:durableId="242616621">
    <w:abstractNumId w:val="0"/>
  </w:num>
  <w:num w:numId="3" w16cid:durableId="1696299094">
    <w:abstractNumId w:val="4"/>
  </w:num>
  <w:num w:numId="4" w16cid:durableId="1183780406">
    <w:abstractNumId w:val="2"/>
  </w:num>
  <w:num w:numId="5" w16cid:durableId="324404090">
    <w:abstractNumId w:val="5"/>
  </w:num>
  <w:num w:numId="6" w16cid:durableId="249700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198B"/>
    <w:rsid w:val="00003541"/>
    <w:rsid w:val="00004163"/>
    <w:rsid w:val="00005BCB"/>
    <w:rsid w:val="00015F0E"/>
    <w:rsid w:val="000162D4"/>
    <w:rsid w:val="00020A7C"/>
    <w:rsid w:val="00022D3D"/>
    <w:rsid w:val="00023762"/>
    <w:rsid w:val="00027EA0"/>
    <w:rsid w:val="000312AA"/>
    <w:rsid w:val="00031EE4"/>
    <w:rsid w:val="00032C7F"/>
    <w:rsid w:val="000447A1"/>
    <w:rsid w:val="000447FA"/>
    <w:rsid w:val="00046C07"/>
    <w:rsid w:val="0005608F"/>
    <w:rsid w:val="00060659"/>
    <w:rsid w:val="00066743"/>
    <w:rsid w:val="00067705"/>
    <w:rsid w:val="00070120"/>
    <w:rsid w:val="00070FDE"/>
    <w:rsid w:val="000719BE"/>
    <w:rsid w:val="00071C74"/>
    <w:rsid w:val="00074CAD"/>
    <w:rsid w:val="00076F98"/>
    <w:rsid w:val="00080154"/>
    <w:rsid w:val="00083A13"/>
    <w:rsid w:val="0008491B"/>
    <w:rsid w:val="000934FB"/>
    <w:rsid w:val="000A1F26"/>
    <w:rsid w:val="000A6E05"/>
    <w:rsid w:val="000B0B05"/>
    <w:rsid w:val="000C2E29"/>
    <w:rsid w:val="000C386C"/>
    <w:rsid w:val="000C41FC"/>
    <w:rsid w:val="000C72D8"/>
    <w:rsid w:val="000D14B4"/>
    <w:rsid w:val="000D3FF7"/>
    <w:rsid w:val="000D40B6"/>
    <w:rsid w:val="000D5504"/>
    <w:rsid w:val="000D7FE2"/>
    <w:rsid w:val="000E3ACB"/>
    <w:rsid w:val="000E6881"/>
    <w:rsid w:val="000F0D8C"/>
    <w:rsid w:val="000F0FCE"/>
    <w:rsid w:val="000F637A"/>
    <w:rsid w:val="000F7054"/>
    <w:rsid w:val="00101283"/>
    <w:rsid w:val="001039C2"/>
    <w:rsid w:val="00104A5E"/>
    <w:rsid w:val="00105A3B"/>
    <w:rsid w:val="0010607E"/>
    <w:rsid w:val="00111956"/>
    <w:rsid w:val="00111F4A"/>
    <w:rsid w:val="00121D85"/>
    <w:rsid w:val="0012392A"/>
    <w:rsid w:val="0012470C"/>
    <w:rsid w:val="00125EB2"/>
    <w:rsid w:val="00127579"/>
    <w:rsid w:val="00127BB9"/>
    <w:rsid w:val="00130645"/>
    <w:rsid w:val="001308FE"/>
    <w:rsid w:val="0013139B"/>
    <w:rsid w:val="0013476C"/>
    <w:rsid w:val="00136331"/>
    <w:rsid w:val="00136BBA"/>
    <w:rsid w:val="001513D0"/>
    <w:rsid w:val="001518CB"/>
    <w:rsid w:val="001538CC"/>
    <w:rsid w:val="00154B0F"/>
    <w:rsid w:val="00156B3A"/>
    <w:rsid w:val="00164CD7"/>
    <w:rsid w:val="001749BA"/>
    <w:rsid w:val="00176A64"/>
    <w:rsid w:val="00185312"/>
    <w:rsid w:val="00185FA1"/>
    <w:rsid w:val="00195C8A"/>
    <w:rsid w:val="00195D02"/>
    <w:rsid w:val="001961DF"/>
    <w:rsid w:val="001964D7"/>
    <w:rsid w:val="001971B0"/>
    <w:rsid w:val="0019735D"/>
    <w:rsid w:val="001A0575"/>
    <w:rsid w:val="001A0FB3"/>
    <w:rsid w:val="001A3104"/>
    <w:rsid w:val="001A4091"/>
    <w:rsid w:val="001A5622"/>
    <w:rsid w:val="001A60D0"/>
    <w:rsid w:val="001B0AB8"/>
    <w:rsid w:val="001C0622"/>
    <w:rsid w:val="001C55A0"/>
    <w:rsid w:val="001D320C"/>
    <w:rsid w:val="001D67B3"/>
    <w:rsid w:val="001D6E0B"/>
    <w:rsid w:val="001D78D8"/>
    <w:rsid w:val="001E030F"/>
    <w:rsid w:val="001E033B"/>
    <w:rsid w:val="001E11D2"/>
    <w:rsid w:val="001E1658"/>
    <w:rsid w:val="001E3FAA"/>
    <w:rsid w:val="001E57CB"/>
    <w:rsid w:val="001E5D56"/>
    <w:rsid w:val="001F0869"/>
    <w:rsid w:val="001F7F59"/>
    <w:rsid w:val="002004FC"/>
    <w:rsid w:val="00216631"/>
    <w:rsid w:val="002253B9"/>
    <w:rsid w:val="00226390"/>
    <w:rsid w:val="00232650"/>
    <w:rsid w:val="00236860"/>
    <w:rsid w:val="0024083B"/>
    <w:rsid w:val="00241022"/>
    <w:rsid w:val="00241642"/>
    <w:rsid w:val="0024268C"/>
    <w:rsid w:val="00246F46"/>
    <w:rsid w:val="00247BD4"/>
    <w:rsid w:val="00250B7E"/>
    <w:rsid w:val="0025385C"/>
    <w:rsid w:val="0025425E"/>
    <w:rsid w:val="002707C2"/>
    <w:rsid w:val="002725F5"/>
    <w:rsid w:val="00274E4C"/>
    <w:rsid w:val="00281C5F"/>
    <w:rsid w:val="0028257E"/>
    <w:rsid w:val="00282CA6"/>
    <w:rsid w:val="00285CE4"/>
    <w:rsid w:val="00287534"/>
    <w:rsid w:val="00287B2F"/>
    <w:rsid w:val="00293C2F"/>
    <w:rsid w:val="00294C15"/>
    <w:rsid w:val="002A3293"/>
    <w:rsid w:val="002A4194"/>
    <w:rsid w:val="002B19E2"/>
    <w:rsid w:val="002B5946"/>
    <w:rsid w:val="002C063F"/>
    <w:rsid w:val="002D0C9D"/>
    <w:rsid w:val="002D1D7E"/>
    <w:rsid w:val="002D2276"/>
    <w:rsid w:val="002E0FAB"/>
    <w:rsid w:val="002E3734"/>
    <w:rsid w:val="002E4D82"/>
    <w:rsid w:val="002E7BEF"/>
    <w:rsid w:val="002F069D"/>
    <w:rsid w:val="002F1B2F"/>
    <w:rsid w:val="002F4D47"/>
    <w:rsid w:val="002F5913"/>
    <w:rsid w:val="002F687C"/>
    <w:rsid w:val="00312DB4"/>
    <w:rsid w:val="00313FCD"/>
    <w:rsid w:val="00314970"/>
    <w:rsid w:val="00315464"/>
    <w:rsid w:val="00316976"/>
    <w:rsid w:val="003177D0"/>
    <w:rsid w:val="003211EA"/>
    <w:rsid w:val="00324C54"/>
    <w:rsid w:val="003277E9"/>
    <w:rsid w:val="00330579"/>
    <w:rsid w:val="0033231D"/>
    <w:rsid w:val="00332BC2"/>
    <w:rsid w:val="003330B1"/>
    <w:rsid w:val="003373DF"/>
    <w:rsid w:val="00340AAE"/>
    <w:rsid w:val="00345C3D"/>
    <w:rsid w:val="00346AF0"/>
    <w:rsid w:val="00347A77"/>
    <w:rsid w:val="00356164"/>
    <w:rsid w:val="003575E8"/>
    <w:rsid w:val="0037396D"/>
    <w:rsid w:val="0037767B"/>
    <w:rsid w:val="00381148"/>
    <w:rsid w:val="003828EA"/>
    <w:rsid w:val="0038565A"/>
    <w:rsid w:val="00390188"/>
    <w:rsid w:val="003952B0"/>
    <w:rsid w:val="003A1B41"/>
    <w:rsid w:val="003A1E5B"/>
    <w:rsid w:val="003A52E8"/>
    <w:rsid w:val="003A6C50"/>
    <w:rsid w:val="003B43C1"/>
    <w:rsid w:val="003C04DE"/>
    <w:rsid w:val="003C2516"/>
    <w:rsid w:val="003C2656"/>
    <w:rsid w:val="003D1D6F"/>
    <w:rsid w:val="003D2CDA"/>
    <w:rsid w:val="003D7A40"/>
    <w:rsid w:val="003E106B"/>
    <w:rsid w:val="003E5370"/>
    <w:rsid w:val="003E583E"/>
    <w:rsid w:val="003E7D3D"/>
    <w:rsid w:val="003F22AD"/>
    <w:rsid w:val="003F284C"/>
    <w:rsid w:val="003F4A3F"/>
    <w:rsid w:val="003F7C28"/>
    <w:rsid w:val="00402BC1"/>
    <w:rsid w:val="00407148"/>
    <w:rsid w:val="004113D3"/>
    <w:rsid w:val="00412CF0"/>
    <w:rsid w:val="00413055"/>
    <w:rsid w:val="00413C7A"/>
    <w:rsid w:val="004157F7"/>
    <w:rsid w:val="004228BD"/>
    <w:rsid w:val="00424183"/>
    <w:rsid w:val="00425035"/>
    <w:rsid w:val="0043350F"/>
    <w:rsid w:val="00435A88"/>
    <w:rsid w:val="004361B7"/>
    <w:rsid w:val="0044054C"/>
    <w:rsid w:val="00441B85"/>
    <w:rsid w:val="00443ED5"/>
    <w:rsid w:val="004448F4"/>
    <w:rsid w:val="00445F46"/>
    <w:rsid w:val="00451206"/>
    <w:rsid w:val="0045210C"/>
    <w:rsid w:val="00455845"/>
    <w:rsid w:val="00463E7F"/>
    <w:rsid w:val="00464DB8"/>
    <w:rsid w:val="00466B6B"/>
    <w:rsid w:val="00466D1C"/>
    <w:rsid w:val="004676EF"/>
    <w:rsid w:val="0047030A"/>
    <w:rsid w:val="004733E5"/>
    <w:rsid w:val="004744D1"/>
    <w:rsid w:val="00480996"/>
    <w:rsid w:val="00482B2F"/>
    <w:rsid w:val="00484A2D"/>
    <w:rsid w:val="004958E9"/>
    <w:rsid w:val="004A19F2"/>
    <w:rsid w:val="004A3FFC"/>
    <w:rsid w:val="004A4C9D"/>
    <w:rsid w:val="004B5368"/>
    <w:rsid w:val="004B6382"/>
    <w:rsid w:val="004C0B59"/>
    <w:rsid w:val="004C37FC"/>
    <w:rsid w:val="004C3B66"/>
    <w:rsid w:val="004C4589"/>
    <w:rsid w:val="004C5B74"/>
    <w:rsid w:val="004D276A"/>
    <w:rsid w:val="004D2D4D"/>
    <w:rsid w:val="004E0385"/>
    <w:rsid w:val="004E7A54"/>
    <w:rsid w:val="004F3396"/>
    <w:rsid w:val="004F33C9"/>
    <w:rsid w:val="00504214"/>
    <w:rsid w:val="005049F2"/>
    <w:rsid w:val="00511657"/>
    <w:rsid w:val="00512914"/>
    <w:rsid w:val="00513A2B"/>
    <w:rsid w:val="00514289"/>
    <w:rsid w:val="00524B7E"/>
    <w:rsid w:val="00527938"/>
    <w:rsid w:val="0053554C"/>
    <w:rsid w:val="0053587A"/>
    <w:rsid w:val="005455D9"/>
    <w:rsid w:val="00552173"/>
    <w:rsid w:val="00552997"/>
    <w:rsid w:val="005540FF"/>
    <w:rsid w:val="00554EA7"/>
    <w:rsid w:val="00556579"/>
    <w:rsid w:val="005659BE"/>
    <w:rsid w:val="0056776D"/>
    <w:rsid w:val="00570D71"/>
    <w:rsid w:val="00572F89"/>
    <w:rsid w:val="00581C02"/>
    <w:rsid w:val="0058292E"/>
    <w:rsid w:val="005847B1"/>
    <w:rsid w:val="00586B6A"/>
    <w:rsid w:val="005954EE"/>
    <w:rsid w:val="00596465"/>
    <w:rsid w:val="00596FEB"/>
    <w:rsid w:val="00597690"/>
    <w:rsid w:val="00597BBF"/>
    <w:rsid w:val="005A3406"/>
    <w:rsid w:val="005A56C3"/>
    <w:rsid w:val="005B1D84"/>
    <w:rsid w:val="005B33F9"/>
    <w:rsid w:val="005C3991"/>
    <w:rsid w:val="005C3A4A"/>
    <w:rsid w:val="005D3B7F"/>
    <w:rsid w:val="005E2640"/>
    <w:rsid w:val="005E26E9"/>
    <w:rsid w:val="005E29C7"/>
    <w:rsid w:val="005E4A3C"/>
    <w:rsid w:val="005E6490"/>
    <w:rsid w:val="005E666B"/>
    <w:rsid w:val="005F0F9D"/>
    <w:rsid w:val="005F708E"/>
    <w:rsid w:val="00600373"/>
    <w:rsid w:val="00605156"/>
    <w:rsid w:val="00611863"/>
    <w:rsid w:val="00611E1C"/>
    <w:rsid w:val="00613183"/>
    <w:rsid w:val="0061538F"/>
    <w:rsid w:val="006165D7"/>
    <w:rsid w:val="00617E2F"/>
    <w:rsid w:val="006222DD"/>
    <w:rsid w:val="00622467"/>
    <w:rsid w:val="00622F9C"/>
    <w:rsid w:val="00623F10"/>
    <w:rsid w:val="00625ECA"/>
    <w:rsid w:val="006422D6"/>
    <w:rsid w:val="00642833"/>
    <w:rsid w:val="00643334"/>
    <w:rsid w:val="00645FF2"/>
    <w:rsid w:val="00652743"/>
    <w:rsid w:val="006554BF"/>
    <w:rsid w:val="00657B81"/>
    <w:rsid w:val="006711F8"/>
    <w:rsid w:val="00673B3A"/>
    <w:rsid w:val="0068017D"/>
    <w:rsid w:val="00684197"/>
    <w:rsid w:val="00692EB2"/>
    <w:rsid w:val="00693488"/>
    <w:rsid w:val="006943BB"/>
    <w:rsid w:val="0069764A"/>
    <w:rsid w:val="006A156E"/>
    <w:rsid w:val="006A4F10"/>
    <w:rsid w:val="006A5EDC"/>
    <w:rsid w:val="006A6676"/>
    <w:rsid w:val="006B1A26"/>
    <w:rsid w:val="006B33A1"/>
    <w:rsid w:val="006B397C"/>
    <w:rsid w:val="006B39FD"/>
    <w:rsid w:val="006B4C16"/>
    <w:rsid w:val="006C05F0"/>
    <w:rsid w:val="006C3F48"/>
    <w:rsid w:val="006C5343"/>
    <w:rsid w:val="006C77E1"/>
    <w:rsid w:val="006E0E1A"/>
    <w:rsid w:val="006E6B6C"/>
    <w:rsid w:val="006F34C8"/>
    <w:rsid w:val="006F489F"/>
    <w:rsid w:val="00710890"/>
    <w:rsid w:val="00711C1E"/>
    <w:rsid w:val="0071541F"/>
    <w:rsid w:val="00715740"/>
    <w:rsid w:val="0072191F"/>
    <w:rsid w:val="007239CE"/>
    <w:rsid w:val="00731728"/>
    <w:rsid w:val="00737233"/>
    <w:rsid w:val="00741DB8"/>
    <w:rsid w:val="007421E6"/>
    <w:rsid w:val="00742611"/>
    <w:rsid w:val="00745050"/>
    <w:rsid w:val="00745FDE"/>
    <w:rsid w:val="007474DF"/>
    <w:rsid w:val="00747672"/>
    <w:rsid w:val="007479E8"/>
    <w:rsid w:val="00751B19"/>
    <w:rsid w:val="00754F90"/>
    <w:rsid w:val="00761D9C"/>
    <w:rsid w:val="00766FDB"/>
    <w:rsid w:val="007738FC"/>
    <w:rsid w:val="00776F49"/>
    <w:rsid w:val="007773D9"/>
    <w:rsid w:val="00777F52"/>
    <w:rsid w:val="00780C1E"/>
    <w:rsid w:val="00785BAF"/>
    <w:rsid w:val="007874BA"/>
    <w:rsid w:val="0078770F"/>
    <w:rsid w:val="00795589"/>
    <w:rsid w:val="007964F8"/>
    <w:rsid w:val="00797C5E"/>
    <w:rsid w:val="007A36B9"/>
    <w:rsid w:val="007A4292"/>
    <w:rsid w:val="007A638C"/>
    <w:rsid w:val="007B08E8"/>
    <w:rsid w:val="007B20B8"/>
    <w:rsid w:val="007C1E9E"/>
    <w:rsid w:val="007C3594"/>
    <w:rsid w:val="007C5018"/>
    <w:rsid w:val="007C712A"/>
    <w:rsid w:val="007D435A"/>
    <w:rsid w:val="007D4941"/>
    <w:rsid w:val="007D5356"/>
    <w:rsid w:val="007D621B"/>
    <w:rsid w:val="007E2C9D"/>
    <w:rsid w:val="007E3B63"/>
    <w:rsid w:val="007E486A"/>
    <w:rsid w:val="007E6AC5"/>
    <w:rsid w:val="007F000F"/>
    <w:rsid w:val="007F4CAF"/>
    <w:rsid w:val="007F71E2"/>
    <w:rsid w:val="0080185C"/>
    <w:rsid w:val="00807C26"/>
    <w:rsid w:val="00810E40"/>
    <w:rsid w:val="0081127B"/>
    <w:rsid w:val="00811382"/>
    <w:rsid w:val="00820AB6"/>
    <w:rsid w:val="00821BDC"/>
    <w:rsid w:val="00822498"/>
    <w:rsid w:val="0082567D"/>
    <w:rsid w:val="0082600C"/>
    <w:rsid w:val="00827CB8"/>
    <w:rsid w:val="008306E6"/>
    <w:rsid w:val="00831379"/>
    <w:rsid w:val="008419B3"/>
    <w:rsid w:val="0084577C"/>
    <w:rsid w:val="00845C05"/>
    <w:rsid w:val="00845F23"/>
    <w:rsid w:val="00846012"/>
    <w:rsid w:val="0084768C"/>
    <w:rsid w:val="00852FAB"/>
    <w:rsid w:val="008564D9"/>
    <w:rsid w:val="0085661B"/>
    <w:rsid w:val="0085668C"/>
    <w:rsid w:val="0085725F"/>
    <w:rsid w:val="00860216"/>
    <w:rsid w:val="00860868"/>
    <w:rsid w:val="00861ED4"/>
    <w:rsid w:val="0086201F"/>
    <w:rsid w:val="00862565"/>
    <w:rsid w:val="008628DC"/>
    <w:rsid w:val="008715E8"/>
    <w:rsid w:val="00876EDD"/>
    <w:rsid w:val="0088205D"/>
    <w:rsid w:val="00883072"/>
    <w:rsid w:val="00883C64"/>
    <w:rsid w:val="00887799"/>
    <w:rsid w:val="00893AB1"/>
    <w:rsid w:val="00896F0E"/>
    <w:rsid w:val="008A1D17"/>
    <w:rsid w:val="008B062A"/>
    <w:rsid w:val="008B55DC"/>
    <w:rsid w:val="008B7C65"/>
    <w:rsid w:val="008C2C3F"/>
    <w:rsid w:val="008D024A"/>
    <w:rsid w:val="008D1B0A"/>
    <w:rsid w:val="008D2C26"/>
    <w:rsid w:val="008D36EE"/>
    <w:rsid w:val="008D3D91"/>
    <w:rsid w:val="008D404E"/>
    <w:rsid w:val="008D43E7"/>
    <w:rsid w:val="008D7EEF"/>
    <w:rsid w:val="008E1EB1"/>
    <w:rsid w:val="008E524D"/>
    <w:rsid w:val="008E5E12"/>
    <w:rsid w:val="008E6766"/>
    <w:rsid w:val="008F015A"/>
    <w:rsid w:val="009023D3"/>
    <w:rsid w:val="009048C8"/>
    <w:rsid w:val="00907CC2"/>
    <w:rsid w:val="00910A69"/>
    <w:rsid w:val="00914CE8"/>
    <w:rsid w:val="00920D9E"/>
    <w:rsid w:val="009246A5"/>
    <w:rsid w:val="009275D7"/>
    <w:rsid w:val="0093048C"/>
    <w:rsid w:val="00931097"/>
    <w:rsid w:val="009311DC"/>
    <w:rsid w:val="0093426F"/>
    <w:rsid w:val="00937154"/>
    <w:rsid w:val="009444EF"/>
    <w:rsid w:val="009616A9"/>
    <w:rsid w:val="00961753"/>
    <w:rsid w:val="009651F4"/>
    <w:rsid w:val="009703C9"/>
    <w:rsid w:val="0097291D"/>
    <w:rsid w:val="00973493"/>
    <w:rsid w:val="00975725"/>
    <w:rsid w:val="00976D9B"/>
    <w:rsid w:val="00977939"/>
    <w:rsid w:val="00984BBC"/>
    <w:rsid w:val="009916F2"/>
    <w:rsid w:val="00994915"/>
    <w:rsid w:val="009972EF"/>
    <w:rsid w:val="009B61DF"/>
    <w:rsid w:val="009C07D3"/>
    <w:rsid w:val="009C23FF"/>
    <w:rsid w:val="009C392D"/>
    <w:rsid w:val="009C4C0E"/>
    <w:rsid w:val="009D47ED"/>
    <w:rsid w:val="009E0CA5"/>
    <w:rsid w:val="009E0CB6"/>
    <w:rsid w:val="009E27F9"/>
    <w:rsid w:val="009E7204"/>
    <w:rsid w:val="009F34EA"/>
    <w:rsid w:val="009F4816"/>
    <w:rsid w:val="009F6653"/>
    <w:rsid w:val="009F6980"/>
    <w:rsid w:val="009F6DD7"/>
    <w:rsid w:val="00A0110E"/>
    <w:rsid w:val="00A03651"/>
    <w:rsid w:val="00A10664"/>
    <w:rsid w:val="00A11225"/>
    <w:rsid w:val="00A13837"/>
    <w:rsid w:val="00A17919"/>
    <w:rsid w:val="00A27E94"/>
    <w:rsid w:val="00A333C8"/>
    <w:rsid w:val="00A347A7"/>
    <w:rsid w:val="00A35D4B"/>
    <w:rsid w:val="00A431C3"/>
    <w:rsid w:val="00A50BE1"/>
    <w:rsid w:val="00A53DBC"/>
    <w:rsid w:val="00A609D4"/>
    <w:rsid w:val="00A617C1"/>
    <w:rsid w:val="00A66F15"/>
    <w:rsid w:val="00A732FC"/>
    <w:rsid w:val="00A7430F"/>
    <w:rsid w:val="00A75454"/>
    <w:rsid w:val="00A801BF"/>
    <w:rsid w:val="00A81944"/>
    <w:rsid w:val="00A81F9A"/>
    <w:rsid w:val="00A826BC"/>
    <w:rsid w:val="00A90C24"/>
    <w:rsid w:val="00A93543"/>
    <w:rsid w:val="00A944DF"/>
    <w:rsid w:val="00A95BDC"/>
    <w:rsid w:val="00A966DC"/>
    <w:rsid w:val="00AA35E3"/>
    <w:rsid w:val="00AA50A1"/>
    <w:rsid w:val="00AA5466"/>
    <w:rsid w:val="00AB0492"/>
    <w:rsid w:val="00AB48CF"/>
    <w:rsid w:val="00AB6381"/>
    <w:rsid w:val="00AC0C13"/>
    <w:rsid w:val="00AC11F3"/>
    <w:rsid w:val="00AC34C2"/>
    <w:rsid w:val="00AC37D3"/>
    <w:rsid w:val="00AD0FAE"/>
    <w:rsid w:val="00AE0AEC"/>
    <w:rsid w:val="00AE1339"/>
    <w:rsid w:val="00AE14A6"/>
    <w:rsid w:val="00AE3E1A"/>
    <w:rsid w:val="00AE4470"/>
    <w:rsid w:val="00AE4834"/>
    <w:rsid w:val="00AF1053"/>
    <w:rsid w:val="00AF1B7A"/>
    <w:rsid w:val="00AF2CDF"/>
    <w:rsid w:val="00AF365B"/>
    <w:rsid w:val="00AF6072"/>
    <w:rsid w:val="00B00D4A"/>
    <w:rsid w:val="00B172CB"/>
    <w:rsid w:val="00B21892"/>
    <w:rsid w:val="00B26A17"/>
    <w:rsid w:val="00B3063C"/>
    <w:rsid w:val="00B34276"/>
    <w:rsid w:val="00B40332"/>
    <w:rsid w:val="00B41026"/>
    <w:rsid w:val="00B43F5E"/>
    <w:rsid w:val="00B44AFC"/>
    <w:rsid w:val="00B4549F"/>
    <w:rsid w:val="00B47631"/>
    <w:rsid w:val="00B510CA"/>
    <w:rsid w:val="00B534CB"/>
    <w:rsid w:val="00B54A16"/>
    <w:rsid w:val="00B600E9"/>
    <w:rsid w:val="00B62053"/>
    <w:rsid w:val="00B756C0"/>
    <w:rsid w:val="00B759A1"/>
    <w:rsid w:val="00B77FBB"/>
    <w:rsid w:val="00B843DB"/>
    <w:rsid w:val="00B84680"/>
    <w:rsid w:val="00B8527B"/>
    <w:rsid w:val="00B9665C"/>
    <w:rsid w:val="00BA7D7F"/>
    <w:rsid w:val="00BB0FA7"/>
    <w:rsid w:val="00BB11C3"/>
    <w:rsid w:val="00BB1B83"/>
    <w:rsid w:val="00BB2C39"/>
    <w:rsid w:val="00BB5B36"/>
    <w:rsid w:val="00BB6881"/>
    <w:rsid w:val="00BB760A"/>
    <w:rsid w:val="00BB7818"/>
    <w:rsid w:val="00BC106B"/>
    <w:rsid w:val="00BC1924"/>
    <w:rsid w:val="00BC2E98"/>
    <w:rsid w:val="00BC6FB3"/>
    <w:rsid w:val="00BD02EC"/>
    <w:rsid w:val="00BD4039"/>
    <w:rsid w:val="00BD5395"/>
    <w:rsid w:val="00BE07C8"/>
    <w:rsid w:val="00BE7584"/>
    <w:rsid w:val="00BE758E"/>
    <w:rsid w:val="00BF09B3"/>
    <w:rsid w:val="00BF0A4D"/>
    <w:rsid w:val="00BF2D30"/>
    <w:rsid w:val="00BF31FB"/>
    <w:rsid w:val="00BF7723"/>
    <w:rsid w:val="00C00D14"/>
    <w:rsid w:val="00C043CC"/>
    <w:rsid w:val="00C05CDF"/>
    <w:rsid w:val="00C07982"/>
    <w:rsid w:val="00C113F4"/>
    <w:rsid w:val="00C15A44"/>
    <w:rsid w:val="00C17500"/>
    <w:rsid w:val="00C22C42"/>
    <w:rsid w:val="00C22F87"/>
    <w:rsid w:val="00C26A78"/>
    <w:rsid w:val="00C32F7B"/>
    <w:rsid w:val="00C342E6"/>
    <w:rsid w:val="00C3566E"/>
    <w:rsid w:val="00C465F6"/>
    <w:rsid w:val="00C468CF"/>
    <w:rsid w:val="00C537C6"/>
    <w:rsid w:val="00C56F17"/>
    <w:rsid w:val="00C62975"/>
    <w:rsid w:val="00C62F2B"/>
    <w:rsid w:val="00C64A85"/>
    <w:rsid w:val="00C7669D"/>
    <w:rsid w:val="00C84BE9"/>
    <w:rsid w:val="00C863DD"/>
    <w:rsid w:val="00C90E4B"/>
    <w:rsid w:val="00C94DA8"/>
    <w:rsid w:val="00C95292"/>
    <w:rsid w:val="00CA19DA"/>
    <w:rsid w:val="00CA46EC"/>
    <w:rsid w:val="00CA79C6"/>
    <w:rsid w:val="00CB62A2"/>
    <w:rsid w:val="00CC0846"/>
    <w:rsid w:val="00CC2CA0"/>
    <w:rsid w:val="00CC4CE7"/>
    <w:rsid w:val="00CC6A23"/>
    <w:rsid w:val="00CD15B8"/>
    <w:rsid w:val="00CD2399"/>
    <w:rsid w:val="00CD2FE7"/>
    <w:rsid w:val="00CD43D3"/>
    <w:rsid w:val="00CD6CFC"/>
    <w:rsid w:val="00CE1575"/>
    <w:rsid w:val="00CE261B"/>
    <w:rsid w:val="00CE309A"/>
    <w:rsid w:val="00CF098E"/>
    <w:rsid w:val="00CF4A61"/>
    <w:rsid w:val="00D14B22"/>
    <w:rsid w:val="00D16D48"/>
    <w:rsid w:val="00D2095F"/>
    <w:rsid w:val="00D26760"/>
    <w:rsid w:val="00D2782C"/>
    <w:rsid w:val="00D34271"/>
    <w:rsid w:val="00D34CD0"/>
    <w:rsid w:val="00D3547A"/>
    <w:rsid w:val="00D36E46"/>
    <w:rsid w:val="00D37EA3"/>
    <w:rsid w:val="00D41B9D"/>
    <w:rsid w:val="00D447DC"/>
    <w:rsid w:val="00D5002F"/>
    <w:rsid w:val="00D50AAF"/>
    <w:rsid w:val="00D523FB"/>
    <w:rsid w:val="00D529EA"/>
    <w:rsid w:val="00D712AB"/>
    <w:rsid w:val="00D730C1"/>
    <w:rsid w:val="00D73B27"/>
    <w:rsid w:val="00D7405D"/>
    <w:rsid w:val="00D741C5"/>
    <w:rsid w:val="00D75256"/>
    <w:rsid w:val="00D77662"/>
    <w:rsid w:val="00D802E4"/>
    <w:rsid w:val="00D8117E"/>
    <w:rsid w:val="00D815B9"/>
    <w:rsid w:val="00D81CA8"/>
    <w:rsid w:val="00D83F2B"/>
    <w:rsid w:val="00D85746"/>
    <w:rsid w:val="00D87B8C"/>
    <w:rsid w:val="00DA6ABE"/>
    <w:rsid w:val="00DB0AFC"/>
    <w:rsid w:val="00DB4BC8"/>
    <w:rsid w:val="00DB7D5E"/>
    <w:rsid w:val="00DC0DEB"/>
    <w:rsid w:val="00DC4E69"/>
    <w:rsid w:val="00DC75E6"/>
    <w:rsid w:val="00DD11F8"/>
    <w:rsid w:val="00DD2E3E"/>
    <w:rsid w:val="00DD2FB0"/>
    <w:rsid w:val="00DD7603"/>
    <w:rsid w:val="00DE7079"/>
    <w:rsid w:val="00DE7216"/>
    <w:rsid w:val="00DF0916"/>
    <w:rsid w:val="00DF1290"/>
    <w:rsid w:val="00DF50FE"/>
    <w:rsid w:val="00E000B4"/>
    <w:rsid w:val="00E00758"/>
    <w:rsid w:val="00E05BA3"/>
    <w:rsid w:val="00E0670E"/>
    <w:rsid w:val="00E10420"/>
    <w:rsid w:val="00E104A2"/>
    <w:rsid w:val="00E123F5"/>
    <w:rsid w:val="00E12637"/>
    <w:rsid w:val="00E130B1"/>
    <w:rsid w:val="00E14235"/>
    <w:rsid w:val="00E143A6"/>
    <w:rsid w:val="00E14BBE"/>
    <w:rsid w:val="00E15F9D"/>
    <w:rsid w:val="00E16839"/>
    <w:rsid w:val="00E174E0"/>
    <w:rsid w:val="00E20E4D"/>
    <w:rsid w:val="00E221DC"/>
    <w:rsid w:val="00E26439"/>
    <w:rsid w:val="00E30069"/>
    <w:rsid w:val="00E3249F"/>
    <w:rsid w:val="00E343A6"/>
    <w:rsid w:val="00E41492"/>
    <w:rsid w:val="00E41670"/>
    <w:rsid w:val="00E50016"/>
    <w:rsid w:val="00E55F77"/>
    <w:rsid w:val="00E577FF"/>
    <w:rsid w:val="00E63DD2"/>
    <w:rsid w:val="00E661B6"/>
    <w:rsid w:val="00E70918"/>
    <w:rsid w:val="00E75173"/>
    <w:rsid w:val="00E75385"/>
    <w:rsid w:val="00E762E0"/>
    <w:rsid w:val="00E80DB2"/>
    <w:rsid w:val="00E84B33"/>
    <w:rsid w:val="00E869AE"/>
    <w:rsid w:val="00E90168"/>
    <w:rsid w:val="00E902C9"/>
    <w:rsid w:val="00E91978"/>
    <w:rsid w:val="00E91A52"/>
    <w:rsid w:val="00E92ECE"/>
    <w:rsid w:val="00E92FFA"/>
    <w:rsid w:val="00E97FA4"/>
    <w:rsid w:val="00EA0A87"/>
    <w:rsid w:val="00EA0D51"/>
    <w:rsid w:val="00EA23E8"/>
    <w:rsid w:val="00EA2D88"/>
    <w:rsid w:val="00EA3D32"/>
    <w:rsid w:val="00EA44AA"/>
    <w:rsid w:val="00EA61D6"/>
    <w:rsid w:val="00EA6897"/>
    <w:rsid w:val="00EB006E"/>
    <w:rsid w:val="00EB04EF"/>
    <w:rsid w:val="00EB512C"/>
    <w:rsid w:val="00EB56C8"/>
    <w:rsid w:val="00EB5E6C"/>
    <w:rsid w:val="00EB5EA5"/>
    <w:rsid w:val="00EB69A7"/>
    <w:rsid w:val="00EC103C"/>
    <w:rsid w:val="00EC298D"/>
    <w:rsid w:val="00ED5588"/>
    <w:rsid w:val="00EE0A8F"/>
    <w:rsid w:val="00EE0A9C"/>
    <w:rsid w:val="00EE37DB"/>
    <w:rsid w:val="00EE6792"/>
    <w:rsid w:val="00EF00BA"/>
    <w:rsid w:val="00EF3D63"/>
    <w:rsid w:val="00EF58DD"/>
    <w:rsid w:val="00EF5CE7"/>
    <w:rsid w:val="00F106C1"/>
    <w:rsid w:val="00F27B1D"/>
    <w:rsid w:val="00F312F2"/>
    <w:rsid w:val="00F31DB0"/>
    <w:rsid w:val="00F352A2"/>
    <w:rsid w:val="00F35709"/>
    <w:rsid w:val="00F36994"/>
    <w:rsid w:val="00F4146F"/>
    <w:rsid w:val="00F43195"/>
    <w:rsid w:val="00F4597E"/>
    <w:rsid w:val="00F47121"/>
    <w:rsid w:val="00F478DD"/>
    <w:rsid w:val="00F50D45"/>
    <w:rsid w:val="00F60E02"/>
    <w:rsid w:val="00F66591"/>
    <w:rsid w:val="00F6776B"/>
    <w:rsid w:val="00F703F2"/>
    <w:rsid w:val="00F717FE"/>
    <w:rsid w:val="00F720C0"/>
    <w:rsid w:val="00F82010"/>
    <w:rsid w:val="00F94D76"/>
    <w:rsid w:val="00F96994"/>
    <w:rsid w:val="00F96D77"/>
    <w:rsid w:val="00FA3719"/>
    <w:rsid w:val="00FA3E2B"/>
    <w:rsid w:val="00FA65B2"/>
    <w:rsid w:val="00FB457A"/>
    <w:rsid w:val="00FC0F9C"/>
    <w:rsid w:val="00FC34C4"/>
    <w:rsid w:val="00FC4352"/>
    <w:rsid w:val="00FD0D44"/>
    <w:rsid w:val="00FD375D"/>
    <w:rsid w:val="00FD624E"/>
    <w:rsid w:val="00FE2DC2"/>
    <w:rsid w:val="00FE667A"/>
    <w:rsid w:val="00FF0E49"/>
    <w:rsid w:val="00FF3873"/>
    <w:rsid w:val="00FF42A9"/>
    <w:rsid w:val="00FF48B5"/>
    <w:rsid w:val="00FF5F90"/>
    <w:rsid w:val="00FF69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CAF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21BDC"/>
    <w:rPr>
      <w:sz w:val="24"/>
      <w:lang w:val="lt-LT"/>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Cambria" w:eastAsia="Times New Roman" w:hAnsi="Cambria" w:cs="DokChampa"/>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99"/>
    <w:qFormat/>
    <w:rsid w:val="009E0CA5"/>
    <w:pPr>
      <w:ind w:left="720"/>
      <w:contextualSpacing/>
    </w:pPr>
  </w:style>
  <w:style w:type="character" w:styleId="Hipersaitas">
    <w:name w:val="Hyperlink"/>
    <w:basedOn w:val="Numatytasispastraiposriftas"/>
    <w:uiPriority w:val="99"/>
    <w:unhideWhenUsed/>
    <w:rsid w:val="004113D3"/>
    <w:rPr>
      <w:color w:val="0000FF"/>
      <w:u w:val="single"/>
    </w:rPr>
  </w:style>
  <w:style w:type="character" w:styleId="Perirtashipersaitas">
    <w:name w:val="FollowedHyperlink"/>
    <w:basedOn w:val="Numatytasispastraiposriftas"/>
    <w:semiHidden/>
    <w:unhideWhenUsed/>
    <w:rsid w:val="00846012"/>
    <w:rPr>
      <w:color w:val="800080"/>
      <w:u w:val="single"/>
    </w:rPr>
  </w:style>
  <w:style w:type="character" w:styleId="Emfaz">
    <w:name w:val="Emphasis"/>
    <w:basedOn w:val="Numatytasispastraiposriftas"/>
    <w:qFormat/>
    <w:rsid w:val="00226390"/>
    <w:rPr>
      <w:i/>
      <w:iCs/>
    </w:rPr>
  </w:style>
  <w:style w:type="character" w:styleId="Neapdorotaspaminjimas">
    <w:name w:val="Unresolved Mention"/>
    <w:basedOn w:val="Numatytasispastraiposriftas"/>
    <w:uiPriority w:val="99"/>
    <w:semiHidden/>
    <w:unhideWhenUsed/>
    <w:rsid w:val="007E2C9D"/>
    <w:rPr>
      <w:color w:val="605E5C"/>
      <w:shd w:val="clear" w:color="auto" w:fill="E1DFDD"/>
    </w:rPr>
  </w:style>
  <w:style w:type="paragraph" w:styleId="Betarp">
    <w:name w:val="No Spacing"/>
    <w:uiPriority w:val="1"/>
    <w:qFormat/>
    <w:rsid w:val="00080154"/>
    <w:rPr>
      <w:sz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1248811067">
      <w:bodyDiv w:val="1"/>
      <w:marLeft w:val="0"/>
      <w:marRight w:val="0"/>
      <w:marTop w:val="0"/>
      <w:marBottom w:val="0"/>
      <w:divBdr>
        <w:top w:val="none" w:sz="0" w:space="0" w:color="auto"/>
        <w:left w:val="none" w:sz="0" w:space="0" w:color="auto"/>
        <w:bottom w:val="none" w:sz="0" w:space="0" w:color="auto"/>
        <w:right w:val="none" w:sz="0" w:space="0" w:color="auto"/>
      </w:divBdr>
    </w:div>
    <w:div w:id="1480809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75F77-BC22-4304-BBDE-1D1D3FCEF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5154</Words>
  <Characters>2938</Characters>
  <Application>Microsoft Office Word</Application>
  <DocSecurity>0</DocSecurity>
  <Lines>24</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2024-12-04T10:09:00Z</dcterms:created>
  <dcterms:modified xsi:type="dcterms:W3CDTF">2024-12-05T12:35:00Z</dcterms:modified>
</cp:coreProperties>
</file>