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6A5" w:rsidRPr="00C60451" w:rsidRDefault="008A16A5" w:rsidP="00F13310">
      <w:pPr>
        <w:ind w:left="5102"/>
        <w:jc w:val="both"/>
        <w:rPr>
          <w:i/>
          <w:iCs/>
        </w:rPr>
      </w:pPr>
    </w:p>
    <w:p w:rsidR="008A16A5" w:rsidRDefault="008A16A5" w:rsidP="004C038B">
      <w:pPr>
        <w:jc w:val="center"/>
      </w:pPr>
      <w:r>
        <w:rPr>
          <w:rFonts w:ascii="TimesLT" w:hAnsi="TimesLT" w:cs="TimesLT"/>
          <w:sz w:val="26"/>
          <w:szCs w:val="26"/>
        </w:rPr>
        <w:t xml:space="preserve">   </w:t>
      </w:r>
      <w:r>
        <w:t xml:space="preserve">   </w:t>
      </w:r>
      <w:r w:rsidRPr="00653D87">
        <w:object w:dxaOrig="7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8.75pt" o:ole="" fillcolor="window">
            <v:imagedata r:id="rId7" o:title=""/>
          </v:shape>
          <o:OLEObject Type="Embed" ProgID="Msxml2.SAXXMLReader.5.0" ShapeID="_x0000_i1025" DrawAspect="Content" ObjectID="_1556626743" r:id="rId8"/>
        </w:object>
      </w:r>
    </w:p>
    <w:p w:rsidR="008A16A5" w:rsidRDefault="008A16A5" w:rsidP="004C038B">
      <w:pPr>
        <w:jc w:val="center"/>
      </w:pPr>
    </w:p>
    <w:p w:rsidR="008A16A5" w:rsidRDefault="008A16A5" w:rsidP="004C038B">
      <w:pPr>
        <w:jc w:val="center"/>
        <w:rPr>
          <w:b/>
          <w:bCs/>
          <w:sz w:val="28"/>
          <w:szCs w:val="28"/>
        </w:rPr>
      </w:pPr>
      <w:r>
        <w:rPr>
          <w:b/>
          <w:bCs/>
          <w:sz w:val="28"/>
          <w:szCs w:val="28"/>
        </w:rPr>
        <w:t>KAZLŲ RŪDOS SAVIVALDYBĖS ADMINISTRACIJOS</w:t>
      </w:r>
    </w:p>
    <w:p w:rsidR="008A16A5" w:rsidRDefault="008A16A5" w:rsidP="004C038B">
      <w:pPr>
        <w:jc w:val="center"/>
        <w:rPr>
          <w:b/>
          <w:bCs/>
          <w:sz w:val="28"/>
          <w:szCs w:val="28"/>
        </w:rPr>
      </w:pPr>
      <w:r>
        <w:rPr>
          <w:b/>
          <w:bCs/>
          <w:sz w:val="28"/>
          <w:szCs w:val="28"/>
        </w:rPr>
        <w:t>DIREKTORIUS</w:t>
      </w:r>
    </w:p>
    <w:p w:rsidR="008A16A5" w:rsidRDefault="008A16A5" w:rsidP="004C038B">
      <w:pPr>
        <w:jc w:val="center"/>
        <w:rPr>
          <w:sz w:val="26"/>
          <w:szCs w:val="26"/>
        </w:rPr>
      </w:pPr>
    </w:p>
    <w:p w:rsidR="008A16A5" w:rsidRDefault="008A16A5" w:rsidP="004C038B">
      <w:pPr>
        <w:jc w:val="center"/>
        <w:rPr>
          <w:b/>
          <w:bCs/>
          <w:sz w:val="28"/>
          <w:szCs w:val="28"/>
        </w:rPr>
      </w:pPr>
    </w:p>
    <w:p w:rsidR="008A16A5" w:rsidRDefault="008A16A5" w:rsidP="004C038B">
      <w:pPr>
        <w:jc w:val="center"/>
      </w:pPr>
    </w:p>
    <w:p w:rsidR="008A16A5" w:rsidRPr="00D26715" w:rsidRDefault="008A16A5" w:rsidP="004C038B">
      <w:pPr>
        <w:jc w:val="center"/>
        <w:rPr>
          <w:b/>
          <w:bCs/>
        </w:rPr>
      </w:pPr>
      <w:r w:rsidRPr="00D26715">
        <w:rPr>
          <w:b/>
          <w:bCs/>
        </w:rPr>
        <w:t>ĮSAKYMAS</w:t>
      </w:r>
    </w:p>
    <w:p w:rsidR="008A16A5" w:rsidRPr="00D26715" w:rsidRDefault="008A16A5" w:rsidP="004C038B">
      <w:pPr>
        <w:jc w:val="center"/>
        <w:rPr>
          <w:b/>
          <w:bCs/>
        </w:rPr>
      </w:pPr>
      <w:r w:rsidRPr="00D26715">
        <w:rPr>
          <w:b/>
          <w:bCs/>
        </w:rPr>
        <w:t>DĖL KOMPENSACIJŲ NEPRIKLAUSOMYBĖS GYNĖJAMS, NUKENTĖJUSIEMS NUO 1991 M. SAUSIO 11-13 D.IR PO TO VYKDYTOS SSRS AGRESIJOS, BEI JŲ ŠEIMOMS TEIKIMO TVARKOS APRAŠO PATVIRTINIMO</w:t>
      </w:r>
    </w:p>
    <w:p w:rsidR="008A16A5" w:rsidRDefault="008A16A5" w:rsidP="004C038B">
      <w:pPr>
        <w:jc w:val="center"/>
      </w:pPr>
    </w:p>
    <w:p w:rsidR="008A16A5" w:rsidRDefault="008A16A5" w:rsidP="004C038B">
      <w:pPr>
        <w:jc w:val="center"/>
      </w:pPr>
      <w:r>
        <w:t xml:space="preserve">2017 m. gegužės 18 d. Nr. AT-336 </w:t>
      </w:r>
    </w:p>
    <w:p w:rsidR="008A16A5" w:rsidRDefault="008A16A5" w:rsidP="004C038B">
      <w:pPr>
        <w:jc w:val="center"/>
      </w:pPr>
      <w:r>
        <w:t>Kazlų Rūda</w:t>
      </w:r>
    </w:p>
    <w:p w:rsidR="008A16A5" w:rsidRDefault="008A16A5" w:rsidP="004C038B">
      <w:pPr>
        <w:jc w:val="center"/>
      </w:pPr>
    </w:p>
    <w:p w:rsidR="008A16A5" w:rsidRDefault="008A16A5" w:rsidP="004C038B">
      <w:pPr>
        <w:spacing w:line="360" w:lineRule="auto"/>
        <w:jc w:val="center"/>
      </w:pPr>
    </w:p>
    <w:p w:rsidR="008A16A5" w:rsidRDefault="008A16A5" w:rsidP="004C038B">
      <w:pPr>
        <w:spacing w:line="360" w:lineRule="auto"/>
        <w:ind w:firstLine="851"/>
        <w:jc w:val="both"/>
        <w:rPr>
          <w:color w:val="000000"/>
        </w:rPr>
      </w:pPr>
      <w:r>
        <w:t>Vadovaudamasi Lietuvos Respublikos vietos savivaldos įstatymo 18 straipsnio 1 dalimi, 29 straipsnio 8 dalies 2 punktu ir Lietuvos Respublikos</w:t>
      </w:r>
      <w:r>
        <w:rPr>
          <w:b/>
          <w:bCs/>
          <w:color w:val="000000"/>
        </w:rPr>
        <w:t xml:space="preserve"> </w:t>
      </w:r>
      <w:r>
        <w:rPr>
          <w:color w:val="000000"/>
        </w:rPr>
        <w:t>kompensacijų nepriklausomybės gynėjams, nukentėjusiems nuo 1991 m. sausio 11–13 d. ir po to vykdytos SSRS agresijos, bei jų šeimoms įstatymo 4 straipsnio 1 dalimi</w:t>
      </w:r>
    </w:p>
    <w:p w:rsidR="008A16A5" w:rsidRDefault="008A16A5" w:rsidP="004C038B">
      <w:pPr>
        <w:spacing w:line="360" w:lineRule="auto"/>
        <w:ind w:firstLine="851"/>
        <w:jc w:val="both"/>
        <w:rPr>
          <w:color w:val="000000"/>
        </w:rPr>
      </w:pPr>
      <w:r>
        <w:rPr>
          <w:color w:val="000000"/>
        </w:rPr>
        <w:t>1. T v i r t i n u Kompensacijų nepriklausomybės gynėjams, nukentėjusiems nuo 1991 m. sausio 11–13 d. ir po to vykdytos SSRS agresijos, bei jų šeimoms tvarkos aprašą (pridedama).</w:t>
      </w:r>
    </w:p>
    <w:p w:rsidR="008A16A5" w:rsidRDefault="008A16A5" w:rsidP="004C038B">
      <w:pPr>
        <w:spacing w:line="360" w:lineRule="auto"/>
        <w:ind w:firstLine="851"/>
        <w:jc w:val="both"/>
        <w:rPr>
          <w:color w:val="000000"/>
        </w:rPr>
      </w:pPr>
      <w:r>
        <w:rPr>
          <w:color w:val="000000"/>
        </w:rPr>
        <w:t>2. P r i p a ž į s t u netekus galios 2006 m. spalio 31 d. Kazlų Rūdos savivaldybės administracijos direktoriaus įsakymą Nr. AT-374 „Dėl kompensacijų nepriklausomybės gynėjams, nukentėjusiems nuo 1991 m. sausio 11-13 d. ir po to vykdytos agresijos, bei jų šeimoms teikimo tvarkos“.</w:t>
      </w:r>
    </w:p>
    <w:p w:rsidR="008A16A5" w:rsidRPr="004C038B" w:rsidRDefault="008A16A5" w:rsidP="004C038B">
      <w:pPr>
        <w:spacing w:line="360" w:lineRule="auto"/>
        <w:ind w:firstLine="851"/>
        <w:jc w:val="both"/>
      </w:pPr>
      <w:r>
        <w:t xml:space="preserve"> Šis įsakymas gali būti skundžiamas Lietuvos Respublikos administracinių bylų teisenos  įstatymo nustatyta tvarka.</w:t>
      </w:r>
    </w:p>
    <w:p w:rsidR="008A16A5" w:rsidRDefault="008A16A5" w:rsidP="004C038B">
      <w:pPr>
        <w:tabs>
          <w:tab w:val="left" w:pos="851"/>
          <w:tab w:val="left" w:pos="6663"/>
        </w:tabs>
        <w:spacing w:line="360" w:lineRule="auto"/>
      </w:pPr>
    </w:p>
    <w:p w:rsidR="008A16A5" w:rsidRDefault="008A16A5" w:rsidP="004C038B">
      <w:pPr>
        <w:tabs>
          <w:tab w:val="left" w:pos="851"/>
          <w:tab w:val="left" w:pos="6663"/>
        </w:tabs>
      </w:pPr>
    </w:p>
    <w:p w:rsidR="008A16A5" w:rsidRPr="00F03FB7" w:rsidRDefault="008A16A5" w:rsidP="004C038B">
      <w:pPr>
        <w:tabs>
          <w:tab w:val="left" w:pos="851"/>
          <w:tab w:val="left" w:pos="6663"/>
        </w:tabs>
      </w:pPr>
      <w:r>
        <w:t>Administracijos direktorius</w:t>
      </w:r>
      <w:r>
        <w:tab/>
        <w:t xml:space="preserve">                      Valdas Kazlas</w:t>
      </w:r>
    </w:p>
    <w:p w:rsidR="008A16A5" w:rsidRDefault="008A16A5" w:rsidP="004C038B">
      <w:pPr>
        <w:tabs>
          <w:tab w:val="left" w:pos="4224"/>
        </w:tabs>
      </w:pPr>
    </w:p>
    <w:p w:rsidR="008A16A5" w:rsidRDefault="008A16A5" w:rsidP="004C038B"/>
    <w:p w:rsidR="008A16A5" w:rsidRDefault="008A16A5" w:rsidP="004C038B"/>
    <w:p w:rsidR="008A16A5" w:rsidRDefault="008A16A5" w:rsidP="004C038B"/>
    <w:p w:rsidR="008A16A5" w:rsidRDefault="008A16A5" w:rsidP="004C038B"/>
    <w:p w:rsidR="008A16A5" w:rsidRDefault="008A16A5" w:rsidP="004C038B"/>
    <w:p w:rsidR="008A16A5" w:rsidRDefault="008A16A5" w:rsidP="004C038B"/>
    <w:p w:rsidR="008A16A5" w:rsidRDefault="008A16A5" w:rsidP="004C038B"/>
    <w:p w:rsidR="008A16A5" w:rsidRDefault="008A16A5" w:rsidP="004C038B"/>
    <w:p w:rsidR="008A16A5" w:rsidRDefault="008A16A5" w:rsidP="004C038B"/>
    <w:p w:rsidR="008A16A5" w:rsidRDefault="008A16A5" w:rsidP="004C038B"/>
    <w:p w:rsidR="008A16A5" w:rsidRDefault="008A16A5" w:rsidP="004C038B"/>
    <w:p w:rsidR="008A16A5" w:rsidRDefault="008A16A5" w:rsidP="00F13310">
      <w:pPr>
        <w:ind w:left="5102"/>
        <w:jc w:val="both"/>
      </w:pPr>
    </w:p>
    <w:p w:rsidR="008A16A5" w:rsidRPr="00F13310" w:rsidRDefault="008A16A5" w:rsidP="00F13310">
      <w:pPr>
        <w:ind w:left="5102"/>
        <w:jc w:val="both"/>
      </w:pPr>
      <w:r>
        <w:t xml:space="preserve"> </w:t>
      </w:r>
      <w:r w:rsidRPr="00F13310">
        <w:t>PATVIRTINTA</w:t>
      </w:r>
    </w:p>
    <w:p w:rsidR="008A16A5" w:rsidRPr="00F13310" w:rsidRDefault="008A16A5" w:rsidP="00F13310">
      <w:pPr>
        <w:ind w:left="5102"/>
        <w:jc w:val="both"/>
      </w:pPr>
      <w:r>
        <w:t>Kazlų Rūdos</w:t>
      </w:r>
      <w:r w:rsidRPr="00F13310">
        <w:t xml:space="preserve"> savivaldybės</w:t>
      </w:r>
    </w:p>
    <w:p w:rsidR="008A16A5" w:rsidRPr="00F13310" w:rsidRDefault="008A16A5" w:rsidP="00F13310">
      <w:pPr>
        <w:ind w:left="5102"/>
        <w:jc w:val="both"/>
      </w:pPr>
      <w:r w:rsidRPr="00F13310">
        <w:t>administracijos direktoriaus</w:t>
      </w:r>
    </w:p>
    <w:p w:rsidR="008A16A5" w:rsidRDefault="008A16A5" w:rsidP="00F13310">
      <w:pPr>
        <w:ind w:left="5102"/>
        <w:jc w:val="both"/>
      </w:pPr>
      <w:r>
        <w:t>2017 m. gegužės 18 d.</w:t>
      </w:r>
    </w:p>
    <w:p w:rsidR="008A16A5" w:rsidRPr="00F13310" w:rsidRDefault="008A16A5" w:rsidP="00F13310">
      <w:pPr>
        <w:ind w:left="5102"/>
        <w:jc w:val="both"/>
      </w:pPr>
      <w:r>
        <w:t>įsakymu Nr. AT-336</w:t>
      </w:r>
    </w:p>
    <w:p w:rsidR="008A16A5" w:rsidRPr="00F13310" w:rsidRDefault="008A16A5" w:rsidP="00F13310">
      <w:pPr>
        <w:ind w:left="5102"/>
        <w:jc w:val="both"/>
      </w:pPr>
    </w:p>
    <w:p w:rsidR="008A16A5" w:rsidRPr="00F13310" w:rsidRDefault="008A16A5" w:rsidP="00F13310">
      <w:pPr>
        <w:jc w:val="center"/>
        <w:rPr>
          <w:b/>
          <w:bCs/>
        </w:rPr>
      </w:pPr>
      <w:r w:rsidRPr="00F13310">
        <w:rPr>
          <w:b/>
          <w:bCs/>
        </w:rPr>
        <w:t xml:space="preserve">KOMPENSACIJŲ NEPRIKLAUSOMYBĖS GYNĖJAMS, NUKENTĖJUSIEMS </w:t>
      </w:r>
    </w:p>
    <w:p w:rsidR="008A16A5" w:rsidRDefault="008A16A5" w:rsidP="00F13310">
      <w:pPr>
        <w:jc w:val="center"/>
        <w:rPr>
          <w:b/>
          <w:bCs/>
        </w:rPr>
      </w:pPr>
      <w:r w:rsidRPr="00F13310">
        <w:rPr>
          <w:b/>
          <w:bCs/>
        </w:rPr>
        <w:t xml:space="preserve">NUO 1991 M. SAUSIO 11–13 D. IR PO TO VYKDYTOS SSRS AGRESIJOS, BEI JŲ ŠEIMOMS </w:t>
      </w:r>
      <w:r>
        <w:rPr>
          <w:b/>
          <w:bCs/>
        </w:rPr>
        <w:t>TEIKIMO</w:t>
      </w:r>
      <w:r w:rsidRPr="00F13310">
        <w:rPr>
          <w:b/>
          <w:bCs/>
        </w:rPr>
        <w:t xml:space="preserve"> TVARKOS APRAŠAS</w:t>
      </w:r>
    </w:p>
    <w:p w:rsidR="008A16A5" w:rsidRPr="00F13310" w:rsidRDefault="008A16A5" w:rsidP="00F13310">
      <w:pPr>
        <w:jc w:val="center"/>
        <w:rPr>
          <w:b/>
          <w:bCs/>
        </w:rPr>
      </w:pPr>
    </w:p>
    <w:p w:rsidR="008A16A5" w:rsidRPr="00F13310" w:rsidRDefault="008A16A5" w:rsidP="00F13310">
      <w:pPr>
        <w:jc w:val="center"/>
        <w:rPr>
          <w:b/>
          <w:bCs/>
        </w:rPr>
      </w:pPr>
    </w:p>
    <w:p w:rsidR="008A16A5" w:rsidRPr="00F13310" w:rsidRDefault="008A16A5" w:rsidP="00F13310">
      <w:pPr>
        <w:ind w:left="360"/>
        <w:jc w:val="center"/>
        <w:rPr>
          <w:b/>
          <w:bCs/>
        </w:rPr>
      </w:pPr>
      <w:r w:rsidRPr="00F13310">
        <w:rPr>
          <w:b/>
          <w:bCs/>
        </w:rPr>
        <w:t>I. BENDROSIOS NUOSTATOS</w:t>
      </w:r>
    </w:p>
    <w:p w:rsidR="008A16A5" w:rsidRPr="00F13310" w:rsidRDefault="008A16A5" w:rsidP="00F13310">
      <w:pPr>
        <w:jc w:val="center"/>
        <w:rPr>
          <w:b/>
          <w:bCs/>
        </w:rPr>
      </w:pPr>
    </w:p>
    <w:p w:rsidR="008A16A5" w:rsidRPr="00F13310" w:rsidRDefault="008A16A5" w:rsidP="00F13310">
      <w:pPr>
        <w:ind w:firstLine="720"/>
        <w:jc w:val="both"/>
      </w:pPr>
      <w:r w:rsidRPr="00F13310">
        <w:t>1. Kompensacijų nepriklausomybės</w:t>
      </w:r>
      <w:r w:rsidRPr="00F13310">
        <w:rPr>
          <w:b/>
          <w:bCs/>
        </w:rPr>
        <w:t xml:space="preserve"> </w:t>
      </w:r>
      <w:r w:rsidRPr="00F13310">
        <w:t xml:space="preserve">gynėjams, nukentėjusiems nuo 1991 m. sausio 11–13 d.  ir po to vykdytos SSRS agresijos, bei jų šeimoms </w:t>
      </w:r>
      <w:r>
        <w:t>teikimo</w:t>
      </w:r>
      <w:r w:rsidRPr="00F13310">
        <w:t xml:space="preserve"> tvarkos aprašo (toliau – </w:t>
      </w:r>
      <w:r>
        <w:t>A</w:t>
      </w:r>
      <w:r w:rsidRPr="00F13310">
        <w:t>prašas) paskirtis – nustatyti nepriklausomybės gynėjams, nukentėjusiems nuo 1991 m. sausio 11–13 d. ir po to vykdytos SSRS agresijos, bei jų šeimoms (toliau – kompensacijų gavėjai) kompensacijas už vieno būsto, kuriame deklaruota gyvenamoji vieta</w:t>
      </w:r>
      <w:r>
        <w:t>,</w:t>
      </w:r>
      <w:r w:rsidRPr="00F13310">
        <w:t xml:space="preserve"> šildymą, karštą vandenį, šaltą vandenį ir nuotekas, dujas, kietą</w:t>
      </w:r>
      <w:r>
        <w:t>jį</w:t>
      </w:r>
      <w:r w:rsidRPr="00F13310">
        <w:t xml:space="preserve"> ir skystą</w:t>
      </w:r>
      <w:r>
        <w:t>jį</w:t>
      </w:r>
      <w:r w:rsidRPr="00F13310">
        <w:t xml:space="preserve"> kurą, elektros energiją, laidinio telefono abonentinį mokestį ir kitas paslaugas, jų dydį, teikimo tvarką bei finansavimo šaltinius.</w:t>
      </w:r>
    </w:p>
    <w:p w:rsidR="008A16A5" w:rsidRPr="00F13310" w:rsidRDefault="008A16A5" w:rsidP="00F13310">
      <w:pPr>
        <w:ind w:firstLine="720"/>
        <w:jc w:val="both"/>
      </w:pPr>
      <w:r w:rsidRPr="00F13310">
        <w:t>2. Šis tvarkos aprašas taikomas:</w:t>
      </w:r>
    </w:p>
    <w:p w:rsidR="008A16A5" w:rsidRDefault="008A16A5" w:rsidP="003E6C5A">
      <w:pPr>
        <w:ind w:firstLine="720"/>
        <w:jc w:val="both"/>
      </w:pPr>
      <w:r>
        <w:rPr>
          <w:color w:val="000000"/>
        </w:rPr>
        <w:t xml:space="preserve">1) </w:t>
      </w:r>
      <w:r>
        <w:t>žuvusių nepriklausomybės gynėjų</w:t>
      </w:r>
      <w:r>
        <w:rPr>
          <w:b/>
          <w:bCs/>
          <w:color w:val="000000"/>
        </w:rPr>
        <w:t xml:space="preserve"> </w:t>
      </w:r>
      <w:r>
        <w:t>šeimoms (tėvams (įtėviams), sutuoktiniams, vaikams (įvaikiams) iki 18 metų bei pilnamečiams vaikams, kurie mokosi pagal bendrojo ugdymo program</w:t>
      </w:r>
      <w:r>
        <w:rPr>
          <w:color w:val="000000"/>
        </w:rPr>
        <w:t>ą</w:t>
      </w:r>
      <w:r>
        <w:t>, pirmą kartą įgyja pirmąją kvalifikaciją pagal formaliojo profesinio mokymo programą ar</w:t>
      </w:r>
      <w:r>
        <w:rPr>
          <w:color w:val="000000"/>
        </w:rPr>
        <w:t xml:space="preserve">ba </w:t>
      </w:r>
      <w:r>
        <w:t>studijuoja aukštojoje mokykloje pagal nuolatinių ar ištęstinių studijų programą</w:t>
      </w:r>
      <w:r>
        <w:rPr>
          <w:color w:val="1F497D"/>
        </w:rPr>
        <w:t xml:space="preserve"> </w:t>
      </w:r>
      <w:r>
        <w:t xml:space="preserve">ir pirmą kartą įgyja bakalauro ar magistro laipsnį, – iki mokymosi ar studijų pagal šias programas baigimo (išskyrus bendrojo ugdymo programų mokinius, turinčius teisę gauti kompensacijas iki tų metų, kuriais jie baigia mokytis pagal šias programas, rugpjūčio 31 d.), tačiau ne vyresniems negu 24 metų); </w:t>
      </w:r>
    </w:p>
    <w:p w:rsidR="008A16A5" w:rsidRDefault="008A16A5" w:rsidP="003E6C5A">
      <w:pPr>
        <w:ind w:firstLine="720"/>
        <w:jc w:val="both"/>
        <w:rPr>
          <w:color w:val="000000"/>
        </w:rPr>
      </w:pPr>
      <w:r>
        <w:rPr>
          <w:color w:val="000000"/>
        </w:rPr>
        <w:t>2) nepriklausomybės gynėjams, kurie buvo sunkiai ar apysunkiai sužaloti;</w:t>
      </w:r>
    </w:p>
    <w:p w:rsidR="008A16A5" w:rsidRDefault="008A16A5" w:rsidP="003E6C5A">
      <w:pPr>
        <w:ind w:firstLine="720"/>
        <w:jc w:val="both"/>
      </w:pPr>
      <w:r>
        <w:t>3) nepriklausomybės gynėjams, kurie pripažinti nedarbingais ar iš dalies darbingais (iki 2005 m. liepos 1 d. – invalidais) dėl 1991 m. sausio 11–13 d. ir po to vykdytos SSRS agresijos, ir jų šeimoms (kartu gyvenantiems sutuoktiniams ir vaikams (įvaikiams) iki 18 metų bei pilnamečiams vaikams, kurie mokosi pagal bendrojo ugdymo programą, pirmą kartą įgyja pirmąją kvalifikaciją pagal formaliojo profesinio mokymo programą arba studijuoja aukštojoje mokykloje pagal nuolatinių ar ištęstinių studijų programą ir pirmą kartą įgyja bakalauro ar magistro laipsnį, – iki mokymosi ar studijų pagal šias programas baigimo (išskyrus bendrojo ugdymo programų mokinius, turinčius teisę gauti kompensacijas iki tų metų, kuriais jie baigia mokytis pagal šias programas, rugpjūčio 31 d.), tačiau ne vyresniems negu 24 metų).</w:t>
      </w:r>
    </w:p>
    <w:p w:rsidR="008A16A5" w:rsidRPr="00B60CC7" w:rsidRDefault="008A16A5" w:rsidP="00D84025">
      <w:pPr>
        <w:ind w:firstLine="720"/>
        <w:jc w:val="both"/>
      </w:pPr>
      <w:r w:rsidRPr="00B60CC7">
        <w:t>3. Laidojimo išlaidų kompensacija skiriama nepriklausomybės gynėją laidojančiam asmeniui, kaip ši sąvoka apibrėžta Lietuvos Respublikos paramos mirties atveju įstatyme.</w:t>
      </w:r>
    </w:p>
    <w:p w:rsidR="008A16A5" w:rsidRDefault="008A16A5" w:rsidP="003E6C5A">
      <w:pPr>
        <w:ind w:firstLine="720"/>
        <w:jc w:val="both"/>
        <w:rPr>
          <w:b/>
          <w:bCs/>
        </w:rPr>
      </w:pPr>
    </w:p>
    <w:p w:rsidR="008A16A5" w:rsidRDefault="008A16A5" w:rsidP="00F13310">
      <w:pPr>
        <w:ind w:firstLine="720"/>
        <w:jc w:val="both"/>
      </w:pPr>
    </w:p>
    <w:p w:rsidR="008A16A5" w:rsidRPr="00F13310" w:rsidRDefault="008A16A5" w:rsidP="00F13310">
      <w:pPr>
        <w:ind w:firstLine="720"/>
        <w:jc w:val="both"/>
      </w:pPr>
    </w:p>
    <w:p w:rsidR="008A16A5" w:rsidRPr="00F13310" w:rsidRDefault="008A16A5" w:rsidP="00F13310">
      <w:pPr>
        <w:jc w:val="center"/>
        <w:rPr>
          <w:b/>
          <w:bCs/>
        </w:rPr>
      </w:pPr>
      <w:r w:rsidRPr="00F13310">
        <w:rPr>
          <w:b/>
          <w:bCs/>
        </w:rPr>
        <w:t>II. KOMPENSACIJŲ DYDIS</w:t>
      </w:r>
    </w:p>
    <w:p w:rsidR="008A16A5" w:rsidRPr="00F13310" w:rsidRDefault="008A16A5" w:rsidP="00F13310">
      <w:pPr>
        <w:jc w:val="center"/>
        <w:rPr>
          <w:b/>
          <w:bCs/>
        </w:rPr>
      </w:pPr>
    </w:p>
    <w:p w:rsidR="008A16A5" w:rsidRPr="00F13310" w:rsidRDefault="008A16A5" w:rsidP="00F13310">
      <w:pPr>
        <w:ind w:firstLine="720"/>
        <w:jc w:val="both"/>
      </w:pPr>
      <w:r>
        <w:t>4</w:t>
      </w:r>
      <w:r w:rsidRPr="00F13310">
        <w:t>. Kompensacijų gavėjams kompensuojama 50 procentų išlaidų už:</w:t>
      </w:r>
    </w:p>
    <w:p w:rsidR="008A16A5" w:rsidRDefault="008A16A5" w:rsidP="003E6C5A">
      <w:pPr>
        <w:ind w:firstLine="720"/>
        <w:jc w:val="both"/>
        <w:rPr>
          <w:color w:val="000000"/>
        </w:rPr>
      </w:pPr>
      <w:r>
        <w:rPr>
          <w:color w:val="000000"/>
        </w:rPr>
        <w:t>1) būsto šildymą;</w:t>
      </w:r>
    </w:p>
    <w:p w:rsidR="008A16A5" w:rsidRDefault="008A16A5" w:rsidP="003E6C5A">
      <w:pPr>
        <w:ind w:firstLine="720"/>
        <w:jc w:val="both"/>
        <w:rPr>
          <w:color w:val="000000"/>
        </w:rPr>
      </w:pPr>
      <w:r>
        <w:rPr>
          <w:color w:val="000000"/>
        </w:rPr>
        <w:t>2) karštą vandenį;</w:t>
      </w:r>
    </w:p>
    <w:p w:rsidR="008A16A5" w:rsidRDefault="008A16A5" w:rsidP="003E6C5A">
      <w:pPr>
        <w:ind w:firstLine="720"/>
        <w:jc w:val="both"/>
        <w:rPr>
          <w:strike/>
          <w:color w:val="000000"/>
        </w:rPr>
      </w:pPr>
      <w:r>
        <w:rPr>
          <w:color w:val="000000"/>
        </w:rPr>
        <w:t>3) geriamąjį vandenį ir nuotekas;</w:t>
      </w:r>
    </w:p>
    <w:p w:rsidR="008A16A5" w:rsidRDefault="008A16A5" w:rsidP="003E6C5A">
      <w:pPr>
        <w:ind w:firstLine="720"/>
        <w:jc w:val="both"/>
        <w:rPr>
          <w:color w:val="000000"/>
        </w:rPr>
      </w:pPr>
      <w:r>
        <w:rPr>
          <w:color w:val="000000"/>
        </w:rPr>
        <w:t>4) dujas;</w:t>
      </w:r>
    </w:p>
    <w:p w:rsidR="008A16A5" w:rsidRDefault="008A16A5" w:rsidP="003E6C5A">
      <w:pPr>
        <w:ind w:firstLine="720"/>
        <w:jc w:val="both"/>
        <w:rPr>
          <w:color w:val="000000"/>
        </w:rPr>
      </w:pPr>
      <w:r>
        <w:rPr>
          <w:color w:val="000000"/>
        </w:rPr>
        <w:t>5) kietąjį ir skystąjį kurą;</w:t>
      </w:r>
    </w:p>
    <w:p w:rsidR="008A16A5" w:rsidRDefault="008A16A5" w:rsidP="003E6C5A">
      <w:pPr>
        <w:ind w:firstLine="720"/>
        <w:jc w:val="both"/>
        <w:rPr>
          <w:color w:val="000000"/>
        </w:rPr>
      </w:pPr>
      <w:r>
        <w:rPr>
          <w:color w:val="000000"/>
        </w:rPr>
        <w:t>6) elektros energiją;</w:t>
      </w:r>
    </w:p>
    <w:p w:rsidR="008A16A5" w:rsidRDefault="008A16A5" w:rsidP="003E6C5A">
      <w:pPr>
        <w:ind w:firstLine="720"/>
        <w:jc w:val="both"/>
        <w:rPr>
          <w:color w:val="000000"/>
        </w:rPr>
      </w:pPr>
      <w:r>
        <w:rPr>
          <w:color w:val="000000"/>
        </w:rPr>
        <w:t xml:space="preserve">7) laidinio telefono abonentinį (mėnesinį) mokestį; </w:t>
      </w:r>
    </w:p>
    <w:p w:rsidR="008A16A5" w:rsidRDefault="008A16A5" w:rsidP="003E6C5A">
      <w:pPr>
        <w:ind w:firstLine="720"/>
        <w:jc w:val="both"/>
        <w:rPr>
          <w:color w:val="000000"/>
        </w:rPr>
      </w:pPr>
      <w:r>
        <w:rPr>
          <w:color w:val="000000"/>
        </w:rPr>
        <w:t>8) žemės, esančios po daugiaaukščiu gyvenamuoju namu ir priskirtos kompensacijų už būstą gavėjams, mokestį;</w:t>
      </w:r>
    </w:p>
    <w:p w:rsidR="008A16A5" w:rsidRDefault="008A16A5" w:rsidP="003E6C5A">
      <w:pPr>
        <w:ind w:firstLine="720"/>
        <w:jc w:val="both"/>
        <w:rPr>
          <w:color w:val="000000"/>
        </w:rPr>
      </w:pPr>
      <w:r>
        <w:rPr>
          <w:color w:val="000000"/>
        </w:rPr>
        <w:t>9) bendrojo naudojimo objektų naudojimo išlaikymą ir naudojimąsi jais;</w:t>
      </w:r>
    </w:p>
    <w:p w:rsidR="008A16A5" w:rsidRDefault="008A16A5" w:rsidP="003E6C5A">
      <w:pPr>
        <w:ind w:firstLine="720"/>
        <w:jc w:val="both"/>
        <w:rPr>
          <w:color w:val="000000"/>
        </w:rPr>
      </w:pPr>
      <w:r>
        <w:rPr>
          <w:color w:val="000000"/>
        </w:rPr>
        <w:t>10) komunalinių atliekų išvežimą.</w:t>
      </w:r>
    </w:p>
    <w:p w:rsidR="008A16A5" w:rsidRPr="00F13310" w:rsidRDefault="008A16A5" w:rsidP="00F13310">
      <w:pPr>
        <w:ind w:firstLine="720"/>
        <w:jc w:val="both"/>
      </w:pPr>
      <w:r>
        <w:t>5</w:t>
      </w:r>
      <w:r w:rsidRPr="00F13310">
        <w:t xml:space="preserve">. Jeigu viename būste gyvena kompensacijų gavėjai ir kiti asmenys (šeimos), neturintys teisės į šio </w:t>
      </w:r>
      <w:r>
        <w:t xml:space="preserve">Aprašo </w:t>
      </w:r>
      <w:r w:rsidRPr="00F13310">
        <w:t>nustatytas kompensacijas, tačiau už išlaidas atsiskaito pagal vieną sąskaitą (atsiskaitomąją knygelę), išlaidos, tenkančios kompensacijų gavėjams, apskaičiuojamos lygiomis dalimis, atsižvelgiant į tame būste gyvenamąją vietą deklaravusių asmenų skaičių.</w:t>
      </w:r>
    </w:p>
    <w:p w:rsidR="008A16A5" w:rsidRDefault="008A16A5" w:rsidP="00F13310">
      <w:pPr>
        <w:ind w:firstLine="720"/>
        <w:jc w:val="both"/>
      </w:pPr>
      <w:r>
        <w:t>6. Šios Aprašo 4</w:t>
      </w:r>
      <w:r w:rsidRPr="00F13310">
        <w:t xml:space="preserve"> punkte nurodytos išlaidos, jeigu jos padarytos vykdant ūkinę ar komercinę veiklą, nekompensuojamos.</w:t>
      </w:r>
    </w:p>
    <w:p w:rsidR="008A16A5" w:rsidRPr="00B60CC7" w:rsidRDefault="008A16A5" w:rsidP="00D84025">
      <w:pPr>
        <w:tabs>
          <w:tab w:val="left" w:pos="709"/>
        </w:tabs>
        <w:ind w:firstLine="720"/>
        <w:jc w:val="both"/>
      </w:pPr>
      <w:r w:rsidRPr="00B60CC7">
        <w:t>7. Nepriklausomybės gynėjai, pripažinti nedarbingais ar iš dalies darbingais (iki 2005 m. liepos 1 d. – invalidais) dėl 1991 m. sausio 11–13 d. ir po to vykdytos SSRS agresijos, laidojami valstybės biudžeto lėšomis, juos laidojančiam asmeniui skiriant 40 bazinių socialinių išmokų dydžio laidojimo išlaidų kompensaciją.</w:t>
      </w:r>
    </w:p>
    <w:p w:rsidR="008A16A5" w:rsidRPr="00F13310" w:rsidRDefault="008A16A5" w:rsidP="00F13310">
      <w:pPr>
        <w:ind w:firstLine="720"/>
        <w:jc w:val="both"/>
      </w:pPr>
    </w:p>
    <w:p w:rsidR="008A16A5" w:rsidRPr="00F13310" w:rsidRDefault="008A16A5" w:rsidP="00F13310">
      <w:pPr>
        <w:ind w:firstLine="720"/>
        <w:jc w:val="both"/>
      </w:pPr>
    </w:p>
    <w:p w:rsidR="008A16A5" w:rsidRPr="00F13310" w:rsidRDefault="008A16A5" w:rsidP="00F13310">
      <w:pPr>
        <w:jc w:val="center"/>
        <w:rPr>
          <w:b/>
          <w:bCs/>
        </w:rPr>
      </w:pPr>
      <w:r w:rsidRPr="00F13310">
        <w:rPr>
          <w:b/>
          <w:bCs/>
        </w:rPr>
        <w:t>III. KOMPENSACIJŲ TEIKIMO TVARKA</w:t>
      </w:r>
    </w:p>
    <w:p w:rsidR="008A16A5" w:rsidRDefault="008A16A5" w:rsidP="004942AF">
      <w:pPr>
        <w:rPr>
          <w:b/>
          <w:bCs/>
        </w:rPr>
      </w:pPr>
    </w:p>
    <w:p w:rsidR="008A16A5" w:rsidRPr="00CC0C7D" w:rsidRDefault="008A16A5" w:rsidP="004942AF">
      <w:pPr>
        <w:ind w:firstLine="720"/>
        <w:jc w:val="both"/>
      </w:pPr>
      <w:r>
        <w:t>8</w:t>
      </w:r>
      <w:r w:rsidRPr="00CC0C7D">
        <w:t xml:space="preserve">. Kompensacijų gavėjai dėl kompensacijų skyrimo kreipiasi į </w:t>
      </w:r>
      <w:r>
        <w:t>Kazlų Rūdos savivaldybės administracijos</w:t>
      </w:r>
      <w:r w:rsidRPr="00CC0C7D">
        <w:t xml:space="preserve"> </w:t>
      </w:r>
      <w:r>
        <w:t>S</w:t>
      </w:r>
      <w:r w:rsidRPr="00CC0C7D">
        <w:t xml:space="preserve">ocialinės paramos </w:t>
      </w:r>
      <w:r>
        <w:t>ir sveikatos priežiūros skyrių (toliau – Socialinės paramos ir sveikatos priežiūros</w:t>
      </w:r>
      <w:r w:rsidRPr="00CC0C7D">
        <w:t xml:space="preserve"> skyrius).</w:t>
      </w:r>
    </w:p>
    <w:p w:rsidR="008A16A5" w:rsidRDefault="008A16A5" w:rsidP="004942AF">
      <w:pPr>
        <w:ind w:firstLine="720"/>
        <w:jc w:val="both"/>
      </w:pPr>
      <w:r>
        <w:t>9</w:t>
      </w:r>
      <w:r w:rsidRPr="00CC0C7D">
        <w:t>. Kreipdamasis dėl kompensacij</w:t>
      </w:r>
      <w:r>
        <w:t>ų pareiškėjas užpildo prašymą (</w:t>
      </w:r>
      <w:r w:rsidRPr="00CC0C7D">
        <w:t xml:space="preserve"> priedas), kuriame nurodo duomenis apie šeimą bei kitą kompensacijoms skirti būtiną informaciją. Prašyme surašytų duomenų teisingumą </w:t>
      </w:r>
      <w:r>
        <w:t xml:space="preserve">  </w:t>
      </w:r>
      <w:r w:rsidRPr="00CC0C7D">
        <w:t xml:space="preserve"> gavėjas patvirtina savo parašu.</w:t>
      </w:r>
    </w:p>
    <w:p w:rsidR="008A16A5" w:rsidRPr="00CC0C7D" w:rsidRDefault="008A16A5" w:rsidP="004942AF">
      <w:pPr>
        <w:ind w:firstLine="720"/>
        <w:jc w:val="both"/>
        <w:rPr>
          <w:lang w:val="es-MX"/>
        </w:rPr>
      </w:pPr>
      <w:r>
        <w:rPr>
          <w:lang w:val="es-MX"/>
        </w:rPr>
        <w:t>10</w:t>
      </w:r>
      <w:r w:rsidRPr="00CC0C7D">
        <w:rPr>
          <w:lang w:val="es-MX"/>
        </w:rPr>
        <w:t>. Prie prašymo skirti kompensacijas pareiškėjas pateikia šiuos dokumentus:</w:t>
      </w:r>
    </w:p>
    <w:p w:rsidR="008A16A5" w:rsidRPr="00CC0C7D" w:rsidRDefault="008A16A5" w:rsidP="004942AF">
      <w:pPr>
        <w:ind w:firstLine="720"/>
        <w:jc w:val="both"/>
        <w:rPr>
          <w:lang w:val="es-MX"/>
        </w:rPr>
      </w:pPr>
      <w:r>
        <w:rPr>
          <w:lang w:val="es-MX"/>
        </w:rPr>
        <w:t>10</w:t>
      </w:r>
      <w:r w:rsidRPr="00CC0C7D">
        <w:rPr>
          <w:lang w:val="es-MX"/>
        </w:rPr>
        <w:t>.1. suaugusių šeimos narių asmens dokumentus;</w:t>
      </w:r>
    </w:p>
    <w:p w:rsidR="008A16A5" w:rsidRPr="00CC0C7D" w:rsidRDefault="008A16A5" w:rsidP="004942AF">
      <w:pPr>
        <w:ind w:firstLine="720"/>
        <w:jc w:val="both"/>
        <w:rPr>
          <w:lang w:val="es-MX"/>
        </w:rPr>
      </w:pPr>
      <w:r>
        <w:rPr>
          <w:lang w:val="es-MX"/>
        </w:rPr>
        <w:t>10</w:t>
      </w:r>
      <w:r w:rsidRPr="00CC0C7D">
        <w:rPr>
          <w:lang w:val="es-MX"/>
        </w:rPr>
        <w:t>.2. vaiko (vaikų) gimimo liudijimą (-us) ir jo (-jų) kopiją (-as);</w:t>
      </w:r>
    </w:p>
    <w:p w:rsidR="008A16A5" w:rsidRPr="00CC0C7D" w:rsidRDefault="008A16A5" w:rsidP="004942AF">
      <w:pPr>
        <w:ind w:firstLine="720"/>
        <w:jc w:val="both"/>
        <w:rPr>
          <w:lang w:val="es-MX"/>
        </w:rPr>
      </w:pPr>
      <w:r>
        <w:rPr>
          <w:lang w:val="es-MX"/>
        </w:rPr>
        <w:t>10</w:t>
      </w:r>
      <w:r w:rsidRPr="00CC0C7D">
        <w:rPr>
          <w:lang w:val="es-MX"/>
        </w:rPr>
        <w:t>.3. žuvimo faktą patvirtinančią Lietuvos Respublikos generalinės prokuratūros išduotą pažymą ir giminystės ryšį su žuvusiuoju nepriklausomybės gynėju įrodančius dokumentus;</w:t>
      </w:r>
    </w:p>
    <w:p w:rsidR="008A16A5" w:rsidRPr="00CC0C7D" w:rsidRDefault="008A16A5" w:rsidP="004942AF">
      <w:pPr>
        <w:ind w:firstLine="720"/>
        <w:jc w:val="both"/>
        <w:rPr>
          <w:lang w:val="es-MX"/>
        </w:rPr>
      </w:pPr>
      <w:r>
        <w:rPr>
          <w:lang w:val="es-MX"/>
        </w:rPr>
        <w:t>10</w:t>
      </w:r>
      <w:r w:rsidRPr="00CC0C7D">
        <w:rPr>
          <w:lang w:val="es-MX"/>
        </w:rPr>
        <w:t>.4. sužalojimo (sunkaus, apysunkio) faktą patvirtinančią Lietuvos Respublikos generalinės prokuratūros išduotą pažymą;</w:t>
      </w:r>
    </w:p>
    <w:p w:rsidR="008A16A5" w:rsidRPr="00CC0C7D" w:rsidRDefault="008A16A5" w:rsidP="004942AF">
      <w:pPr>
        <w:ind w:firstLine="720"/>
        <w:jc w:val="both"/>
        <w:rPr>
          <w:lang w:val="es-MX"/>
        </w:rPr>
      </w:pPr>
      <w:r>
        <w:rPr>
          <w:lang w:val="es-MX"/>
        </w:rPr>
        <w:t>10</w:t>
      </w:r>
      <w:r w:rsidRPr="00CC0C7D">
        <w:rPr>
          <w:lang w:val="es-MX"/>
        </w:rPr>
        <w:t>.5. darbingumo lygio pažymą;</w:t>
      </w:r>
    </w:p>
    <w:p w:rsidR="008A16A5" w:rsidRPr="00CC0C7D" w:rsidRDefault="008A16A5" w:rsidP="004942AF">
      <w:pPr>
        <w:ind w:firstLine="720"/>
        <w:jc w:val="both"/>
        <w:rPr>
          <w:lang w:val="es-MX"/>
        </w:rPr>
      </w:pPr>
      <w:r>
        <w:rPr>
          <w:lang w:val="es-MX"/>
        </w:rPr>
        <w:t>10</w:t>
      </w:r>
      <w:r w:rsidRPr="00CC0C7D">
        <w:rPr>
          <w:lang w:val="es-MX"/>
        </w:rPr>
        <w:t>.6. nepriklausomybės gynėjo, nukentėjusio nuo 1991 m. sausio 11–13 d. ir po to vykdytos SSRS agresijos, pažymėjimą;</w:t>
      </w:r>
    </w:p>
    <w:p w:rsidR="008A16A5" w:rsidRPr="00CC0C7D" w:rsidRDefault="008A16A5" w:rsidP="004942AF">
      <w:pPr>
        <w:ind w:firstLine="720"/>
        <w:jc w:val="both"/>
        <w:rPr>
          <w:lang w:val="es-MX"/>
        </w:rPr>
      </w:pPr>
      <w:r>
        <w:rPr>
          <w:lang w:val="es-MX"/>
        </w:rPr>
        <w:t>10.7</w:t>
      </w:r>
      <w:r w:rsidRPr="00CC0C7D">
        <w:rPr>
          <w:lang w:val="es-MX"/>
        </w:rPr>
        <w:t xml:space="preserve">. pažymas iš mokymo įstaigų, kai yra vyresnių nei 18 </w:t>
      </w:r>
      <w:r>
        <w:rPr>
          <w:lang w:val="es-MX"/>
        </w:rPr>
        <w:t>metų amžiaus besimokančių vaikų;</w:t>
      </w:r>
    </w:p>
    <w:p w:rsidR="008A16A5" w:rsidRDefault="008A16A5" w:rsidP="00D24A06">
      <w:pPr>
        <w:ind w:firstLine="720"/>
        <w:jc w:val="both"/>
      </w:pPr>
      <w:r>
        <w:t xml:space="preserve">10.8. </w:t>
      </w:r>
      <w:r w:rsidRPr="00F13310">
        <w:t xml:space="preserve">energetines, komunalines, ryšio ir kitas paslaugas teikiančių įmonių, </w:t>
      </w:r>
      <w:r>
        <w:t>pateiktas sąskaitas už suteiktas paslaugas.</w:t>
      </w:r>
    </w:p>
    <w:p w:rsidR="008A16A5" w:rsidRPr="00D24A06" w:rsidRDefault="008A16A5" w:rsidP="00D24A06">
      <w:pPr>
        <w:ind w:firstLine="720"/>
        <w:jc w:val="both"/>
      </w:pPr>
      <w:r>
        <w:t>11. Prašymas teikiamas vieną kartą per kalendorinius metus.</w:t>
      </w:r>
    </w:p>
    <w:p w:rsidR="008A16A5" w:rsidRDefault="008A16A5" w:rsidP="003D33EF">
      <w:r>
        <w:t xml:space="preserve">12. </w:t>
      </w:r>
      <w:r w:rsidRPr="00F13310">
        <w:t xml:space="preserve">Kompensacijas, vadovaudamasis Lietuvos Respublikos kompensacijų nepriklausomybės gynėjams, nukentėjusiems nuo 1991 m. sausio 11–13 d. ir po to vykdytos SSRS agresijos, bei jų šeimoms įstatymu (toliau – </w:t>
      </w:r>
      <w:r>
        <w:t>Į</w:t>
      </w:r>
      <w:r w:rsidRPr="00F13310">
        <w:t xml:space="preserve">statymas) ir šiuo </w:t>
      </w:r>
      <w:r>
        <w:t>A</w:t>
      </w:r>
      <w:r w:rsidRPr="00F13310">
        <w:t>prašu, apskaičiuoja Socialinės paramos</w:t>
      </w:r>
      <w:r>
        <w:t xml:space="preserve"> ir sveikatos priežiūros skyrius</w:t>
      </w:r>
      <w:r w:rsidRPr="00F13310">
        <w:t xml:space="preserve"> pagal</w:t>
      </w:r>
      <w:r>
        <w:t xml:space="preserve"> kompensacijų gavėjų pateiktas</w:t>
      </w:r>
      <w:r w:rsidRPr="00F13310">
        <w:t xml:space="preserve"> energetines, komunalines, ryšio ir kitas paslaugas teikiančių įmonių, </w:t>
      </w:r>
      <w:r>
        <w:t>išrašytas sąskaitas už suteiktas paslaugas.</w:t>
      </w:r>
    </w:p>
    <w:p w:rsidR="008A16A5" w:rsidRDefault="008A16A5" w:rsidP="00F13310">
      <w:pPr>
        <w:ind w:firstLine="720"/>
        <w:jc w:val="both"/>
      </w:pPr>
      <w:r>
        <w:t>13. Socialinės paramos ir sveikatos priežiūros skyriui kompensacijų gavėjai pateikia išlaidas pateisinančius dokumentus už praėjusį laikotarpį iki einamojo mėnesio 25 dienos.</w:t>
      </w:r>
    </w:p>
    <w:p w:rsidR="008A16A5" w:rsidRPr="00BD321C" w:rsidRDefault="008A16A5" w:rsidP="00F13310">
      <w:pPr>
        <w:ind w:firstLine="720"/>
        <w:jc w:val="both"/>
      </w:pPr>
      <w:r>
        <w:t>14</w:t>
      </w:r>
      <w:r w:rsidRPr="00BD321C">
        <w:t>. Kompensacijas paskaičiuoja Kazlų Rūdos savivaldybės administracijos direktoriaus įgaliotas asmuo.</w:t>
      </w:r>
    </w:p>
    <w:p w:rsidR="008A16A5" w:rsidRPr="00BD321C" w:rsidRDefault="008A16A5" w:rsidP="00A44EAB">
      <w:pPr>
        <w:tabs>
          <w:tab w:val="left" w:pos="1276"/>
        </w:tabs>
        <w:ind w:firstLine="720"/>
        <w:jc w:val="both"/>
      </w:pPr>
      <w:r>
        <w:t>15</w:t>
      </w:r>
      <w:r w:rsidRPr="00BD321C">
        <w:t xml:space="preserve">. Kompensacijos skiriamos Kazlų Rūdos savivaldybės administracijos direktoriaus įsakymu, įsakymo projektą rengia Socialinės paramos ir sveikatos priežiūros skyrius. </w:t>
      </w:r>
    </w:p>
    <w:p w:rsidR="008A16A5" w:rsidRPr="00BD321C" w:rsidRDefault="008A16A5" w:rsidP="00A44EAB">
      <w:pPr>
        <w:tabs>
          <w:tab w:val="left" w:pos="1276"/>
        </w:tabs>
        <w:ind w:firstLine="720"/>
        <w:jc w:val="both"/>
      </w:pPr>
      <w:r>
        <w:t>16</w:t>
      </w:r>
      <w:r w:rsidRPr="00BD321C">
        <w:t>. Sprendimas dėl kompensacijos priimamas ne vėliau kaip per 10 darbo dienų nuo prašymų ir visų reikalingų dokumentų gavimo dienos.</w:t>
      </w:r>
    </w:p>
    <w:p w:rsidR="008A16A5" w:rsidRPr="00A36A6F" w:rsidRDefault="008A16A5" w:rsidP="00A36A6F">
      <w:pPr>
        <w:ind w:firstLine="720"/>
        <w:jc w:val="both"/>
        <w:rPr>
          <w:lang w:val="es-MX"/>
        </w:rPr>
      </w:pPr>
      <w:r>
        <w:t xml:space="preserve">17. </w:t>
      </w:r>
      <w:r>
        <w:rPr>
          <w:lang w:val="es-MX"/>
        </w:rPr>
        <w:t>Kompensacijos teikiamos nuo teisės gauti kompensaciją kreipimosi mėnesio 1 d., tačiau ne daugiau kaip už 12 praėjusių mėnesių nuo atsiradusių aplinkybių, turinčių įtakos kompensacijos dydžio pasikeitimui.</w:t>
      </w:r>
    </w:p>
    <w:p w:rsidR="008A16A5" w:rsidRPr="00427E4C" w:rsidRDefault="008A16A5" w:rsidP="00427E4C">
      <w:pPr>
        <w:ind w:firstLine="720"/>
        <w:jc w:val="both"/>
      </w:pPr>
      <w:r>
        <w:t>18</w:t>
      </w:r>
      <w:r w:rsidRPr="00F13310">
        <w:t xml:space="preserve">. </w:t>
      </w:r>
      <w:r>
        <w:t>Administracijos direktoriaus įsakymas dėl kompensacijų skyrimo pateikiamas</w:t>
      </w:r>
      <w:r w:rsidRPr="00F13310">
        <w:t xml:space="preserve"> </w:t>
      </w:r>
      <w:r>
        <w:t xml:space="preserve"> Buhalterinės apskaitos skyriui.</w:t>
      </w:r>
    </w:p>
    <w:p w:rsidR="008A16A5" w:rsidRPr="00F13310" w:rsidRDefault="008A16A5" w:rsidP="004942AF">
      <w:pPr>
        <w:ind w:firstLine="720"/>
        <w:jc w:val="both"/>
      </w:pPr>
      <w:r>
        <w:t>19. A</w:t>
      </w:r>
      <w:r w:rsidRPr="00F13310">
        <w:t>pskaičiuotų kompensacijų sumos pervedamos į asmenų, gaunančių kompensacijas, asmenines sąskaitas bankuose.</w:t>
      </w:r>
    </w:p>
    <w:p w:rsidR="008A16A5" w:rsidRPr="00F13310" w:rsidRDefault="008A16A5" w:rsidP="00F13310">
      <w:pPr>
        <w:ind w:firstLine="720"/>
        <w:jc w:val="both"/>
      </w:pPr>
    </w:p>
    <w:p w:rsidR="008A16A5" w:rsidRPr="00F13310" w:rsidRDefault="008A16A5" w:rsidP="00F13310">
      <w:pPr>
        <w:ind w:firstLine="720"/>
        <w:jc w:val="both"/>
      </w:pPr>
    </w:p>
    <w:p w:rsidR="008A16A5" w:rsidRPr="00F13310" w:rsidRDefault="008A16A5" w:rsidP="00F13310">
      <w:pPr>
        <w:jc w:val="center"/>
        <w:rPr>
          <w:b/>
          <w:bCs/>
        </w:rPr>
      </w:pPr>
      <w:r w:rsidRPr="00F13310">
        <w:rPr>
          <w:b/>
          <w:bCs/>
        </w:rPr>
        <w:t>IV. ATSAKOMYBĖ IR KONTROLĖ</w:t>
      </w:r>
    </w:p>
    <w:p w:rsidR="008A16A5" w:rsidRPr="00F13310" w:rsidRDefault="008A16A5" w:rsidP="00F13310">
      <w:pPr>
        <w:jc w:val="center"/>
        <w:rPr>
          <w:b/>
          <w:bCs/>
        </w:rPr>
      </w:pPr>
    </w:p>
    <w:p w:rsidR="008A16A5" w:rsidRPr="00F13310" w:rsidRDefault="008A16A5" w:rsidP="00F13310">
      <w:pPr>
        <w:ind w:firstLine="720"/>
        <w:jc w:val="both"/>
      </w:pPr>
      <w:r>
        <w:t>20</w:t>
      </w:r>
      <w:r w:rsidRPr="00F13310">
        <w:t xml:space="preserve">. Socialinės paramos </w:t>
      </w:r>
      <w:r>
        <w:t xml:space="preserve">ir sveikatos priežiūros </w:t>
      </w:r>
      <w:r w:rsidRPr="00F13310">
        <w:t>skyrius atsako už:</w:t>
      </w:r>
    </w:p>
    <w:p w:rsidR="008A16A5" w:rsidRPr="00F13310" w:rsidRDefault="008A16A5" w:rsidP="00F13310">
      <w:pPr>
        <w:ind w:firstLine="720"/>
        <w:jc w:val="both"/>
      </w:pPr>
      <w:r>
        <w:t xml:space="preserve">20 </w:t>
      </w:r>
      <w:r w:rsidRPr="00F13310">
        <w:t>.1. teisingą kompensacijų apskaičiavimą teisės aktų nustatyta tvarka;</w:t>
      </w:r>
    </w:p>
    <w:p w:rsidR="008A16A5" w:rsidRPr="00F13310" w:rsidRDefault="008A16A5" w:rsidP="00A36A6F">
      <w:pPr>
        <w:ind w:firstLine="720"/>
        <w:jc w:val="both"/>
      </w:pPr>
      <w:r>
        <w:t>20.2.duomenų pateikimą laiku Buhalterinės apskaitos skyriui ap</w:t>
      </w:r>
      <w:r w:rsidRPr="00F13310">
        <w:t>ie a</w:t>
      </w:r>
      <w:r>
        <w:t>pskaičiuotas kompensacijų sumas.</w:t>
      </w:r>
    </w:p>
    <w:p w:rsidR="008A16A5" w:rsidRPr="00F13310" w:rsidRDefault="008A16A5" w:rsidP="00F13310">
      <w:pPr>
        <w:ind w:firstLine="720"/>
        <w:jc w:val="both"/>
      </w:pPr>
    </w:p>
    <w:p w:rsidR="008A16A5" w:rsidRPr="00F13310" w:rsidRDefault="008A16A5" w:rsidP="00F13310">
      <w:pPr>
        <w:jc w:val="center"/>
        <w:rPr>
          <w:b/>
          <w:bCs/>
        </w:rPr>
      </w:pPr>
      <w:r w:rsidRPr="00F13310">
        <w:rPr>
          <w:b/>
          <w:bCs/>
        </w:rPr>
        <w:t>V. BAIGIAMOSIOS NUOSTATOS</w:t>
      </w:r>
    </w:p>
    <w:p w:rsidR="008A16A5" w:rsidRPr="00F13310" w:rsidRDefault="008A16A5" w:rsidP="00F13310">
      <w:pPr>
        <w:jc w:val="center"/>
        <w:rPr>
          <w:b/>
          <w:bCs/>
        </w:rPr>
      </w:pPr>
    </w:p>
    <w:p w:rsidR="008A16A5" w:rsidRPr="00F13310" w:rsidRDefault="008A16A5" w:rsidP="00B60CC7">
      <w:pPr>
        <w:ind w:firstLine="720"/>
        <w:jc w:val="both"/>
      </w:pPr>
      <w:r>
        <w:t xml:space="preserve">21. </w:t>
      </w:r>
      <w:r>
        <w:rPr>
          <w:color w:val="000000"/>
        </w:rPr>
        <w:t xml:space="preserve">Laidojimo išlaidų </w:t>
      </w:r>
      <w:r>
        <w:t>k</w:t>
      </w:r>
      <w:r w:rsidRPr="00F13310">
        <w:t>ompensacijos mokamos iš valstybės biudžeto specialiosios tikslinės dotacijos, teikiamos savivaldybių biudžetams.</w:t>
      </w:r>
    </w:p>
    <w:p w:rsidR="008A16A5" w:rsidRDefault="008A16A5" w:rsidP="00B60CC7">
      <w:pPr>
        <w:ind w:firstLine="720"/>
        <w:jc w:val="both"/>
      </w:pPr>
      <w:r>
        <w:t>22</w:t>
      </w:r>
      <w:r w:rsidRPr="00F13310">
        <w:t>. Kompensacijų apskaičiavimai gali būti skundžiami Lietuvos Respublikos įstatymų nustatyta tvarka.</w:t>
      </w:r>
    </w:p>
    <w:p w:rsidR="008A16A5" w:rsidRDefault="008A16A5" w:rsidP="00B60CC7">
      <w:pPr>
        <w:ind w:firstLine="720"/>
        <w:jc w:val="both"/>
      </w:pPr>
      <w:r>
        <w:t>23</w:t>
      </w:r>
      <w:r w:rsidRPr="00F13310">
        <w:t xml:space="preserve">. </w:t>
      </w:r>
      <w:r>
        <w:t xml:space="preserve"> </w:t>
      </w:r>
      <w:r w:rsidRPr="00F13310">
        <w:t>Neteisėtai gautos kompensacijos išieškomos įstatymų nustatyta tvarka.</w:t>
      </w:r>
    </w:p>
    <w:p w:rsidR="008A16A5" w:rsidRDefault="008A16A5" w:rsidP="00B60CC7">
      <w:pPr>
        <w:ind w:firstLine="720"/>
        <w:jc w:val="both"/>
      </w:pPr>
    </w:p>
    <w:p w:rsidR="008A16A5" w:rsidRDefault="008A16A5" w:rsidP="00F13310">
      <w:pPr>
        <w:ind w:firstLine="720"/>
        <w:jc w:val="both"/>
      </w:pPr>
    </w:p>
    <w:p w:rsidR="008A16A5" w:rsidRPr="00F13310" w:rsidRDefault="008A16A5" w:rsidP="00F13310">
      <w:pPr>
        <w:ind w:firstLine="720"/>
        <w:jc w:val="both"/>
      </w:pPr>
    </w:p>
    <w:p w:rsidR="008A16A5" w:rsidRDefault="008A16A5" w:rsidP="00F13310">
      <w:pPr>
        <w:jc w:val="center"/>
      </w:pPr>
      <w:r>
        <w:t>______________</w:t>
      </w:r>
    </w:p>
    <w:p w:rsidR="008A16A5" w:rsidRDefault="008A16A5" w:rsidP="00F13310">
      <w:pPr>
        <w:jc w:val="center"/>
      </w:pPr>
    </w:p>
    <w:p w:rsidR="008A16A5" w:rsidRDefault="008A16A5" w:rsidP="00F13310">
      <w:pPr>
        <w:jc w:val="center"/>
      </w:pPr>
    </w:p>
    <w:p w:rsidR="008A16A5" w:rsidRDefault="008A16A5" w:rsidP="00F13310">
      <w:pPr>
        <w:jc w:val="center"/>
      </w:pPr>
    </w:p>
    <w:p w:rsidR="008A16A5" w:rsidRDefault="008A16A5" w:rsidP="00F13310">
      <w:pPr>
        <w:jc w:val="center"/>
      </w:pPr>
    </w:p>
    <w:p w:rsidR="008A16A5" w:rsidRDefault="008A16A5" w:rsidP="00F13310">
      <w:pPr>
        <w:jc w:val="center"/>
      </w:pPr>
    </w:p>
    <w:p w:rsidR="008A16A5" w:rsidRDefault="008A16A5" w:rsidP="00F13310">
      <w:pPr>
        <w:jc w:val="center"/>
      </w:pPr>
    </w:p>
    <w:p w:rsidR="008A16A5" w:rsidRDefault="008A16A5" w:rsidP="00F13310">
      <w:pPr>
        <w:jc w:val="center"/>
      </w:pPr>
    </w:p>
    <w:p w:rsidR="008A16A5" w:rsidRDefault="008A16A5" w:rsidP="00F13310">
      <w:pPr>
        <w:jc w:val="center"/>
      </w:pPr>
    </w:p>
    <w:p w:rsidR="008A16A5" w:rsidRDefault="008A16A5" w:rsidP="00F13310">
      <w:pPr>
        <w:jc w:val="center"/>
      </w:pPr>
    </w:p>
    <w:p w:rsidR="008A16A5" w:rsidRDefault="008A16A5" w:rsidP="00F13310">
      <w:pPr>
        <w:jc w:val="center"/>
      </w:pPr>
    </w:p>
    <w:p w:rsidR="008A16A5" w:rsidRDefault="008A16A5" w:rsidP="00F13310">
      <w:pPr>
        <w:jc w:val="center"/>
      </w:pPr>
    </w:p>
    <w:p w:rsidR="008A16A5" w:rsidRDefault="008A16A5" w:rsidP="00F13310">
      <w:pPr>
        <w:jc w:val="center"/>
      </w:pPr>
    </w:p>
    <w:p w:rsidR="008A16A5" w:rsidRDefault="008A16A5" w:rsidP="00F13310">
      <w:pPr>
        <w:jc w:val="center"/>
      </w:pPr>
    </w:p>
    <w:p w:rsidR="008A16A5" w:rsidRDefault="008A16A5" w:rsidP="00F13310">
      <w:pPr>
        <w:jc w:val="center"/>
      </w:pPr>
    </w:p>
    <w:p w:rsidR="008A16A5" w:rsidRDefault="008A16A5" w:rsidP="00F13310">
      <w:pPr>
        <w:jc w:val="center"/>
      </w:pPr>
    </w:p>
    <w:p w:rsidR="008A16A5" w:rsidRDefault="008A16A5" w:rsidP="00F13310">
      <w:pPr>
        <w:jc w:val="center"/>
      </w:pPr>
    </w:p>
    <w:p w:rsidR="008A16A5" w:rsidRDefault="008A16A5" w:rsidP="00F13310">
      <w:pPr>
        <w:jc w:val="center"/>
      </w:pPr>
    </w:p>
    <w:p w:rsidR="008A16A5" w:rsidRDefault="008A16A5" w:rsidP="00F13310">
      <w:pPr>
        <w:jc w:val="center"/>
      </w:pPr>
    </w:p>
    <w:p w:rsidR="008A16A5" w:rsidRDefault="008A16A5" w:rsidP="00F13310">
      <w:pPr>
        <w:jc w:val="center"/>
      </w:pPr>
    </w:p>
    <w:p w:rsidR="008A16A5" w:rsidRDefault="008A16A5" w:rsidP="00F13310">
      <w:pPr>
        <w:jc w:val="center"/>
      </w:pPr>
    </w:p>
    <w:p w:rsidR="008A16A5" w:rsidRDefault="008A16A5" w:rsidP="00F13310">
      <w:pPr>
        <w:jc w:val="center"/>
      </w:pPr>
    </w:p>
    <w:p w:rsidR="008A16A5" w:rsidRDefault="008A16A5" w:rsidP="00F13310">
      <w:pPr>
        <w:jc w:val="center"/>
      </w:pPr>
    </w:p>
    <w:p w:rsidR="008A16A5" w:rsidRDefault="008A16A5" w:rsidP="00F13310">
      <w:pPr>
        <w:jc w:val="center"/>
      </w:pPr>
      <w:r>
        <w:tab/>
      </w:r>
      <w:r>
        <w:tab/>
      </w:r>
      <w:r>
        <w:tab/>
      </w:r>
      <w:r>
        <w:tab/>
        <w:t xml:space="preserve">                        Priedas</w:t>
      </w:r>
    </w:p>
    <w:p w:rsidR="008A16A5" w:rsidRDefault="008A16A5" w:rsidP="00F13310">
      <w:pPr>
        <w:jc w:val="center"/>
      </w:pPr>
    </w:p>
    <w:p w:rsidR="008A16A5" w:rsidRDefault="008A16A5" w:rsidP="00F13310">
      <w:pPr>
        <w:jc w:val="center"/>
      </w:pPr>
    </w:p>
    <w:p w:rsidR="008A16A5" w:rsidRDefault="008A16A5" w:rsidP="00F13310">
      <w:pPr>
        <w:jc w:val="center"/>
      </w:pPr>
    </w:p>
    <w:p w:rsidR="008A16A5" w:rsidRDefault="008A16A5" w:rsidP="004C038B">
      <w:pPr>
        <w:jc w:val="center"/>
      </w:pPr>
      <w:r>
        <w:t xml:space="preserve">_______________________________________________ </w:t>
      </w:r>
    </w:p>
    <w:p w:rsidR="008A16A5" w:rsidRDefault="008A16A5" w:rsidP="004C038B">
      <w:pPr>
        <w:jc w:val="center"/>
      </w:pPr>
      <w:r>
        <w:t>(vardas, pavardė)</w:t>
      </w:r>
    </w:p>
    <w:p w:rsidR="008A16A5" w:rsidRDefault="008A16A5" w:rsidP="004C038B">
      <w:pPr>
        <w:jc w:val="center"/>
      </w:pPr>
    </w:p>
    <w:p w:rsidR="008A16A5" w:rsidRDefault="008A16A5" w:rsidP="004C038B">
      <w:pPr>
        <w:jc w:val="center"/>
      </w:pPr>
      <w:r>
        <w:t>____________________________________________</w:t>
      </w:r>
    </w:p>
    <w:p w:rsidR="008A16A5" w:rsidRDefault="008A16A5" w:rsidP="004C038B">
      <w:pPr>
        <w:jc w:val="center"/>
      </w:pPr>
      <w:r>
        <w:t>(asmens kodas)</w:t>
      </w:r>
    </w:p>
    <w:p w:rsidR="008A16A5" w:rsidRDefault="008A16A5" w:rsidP="004C038B">
      <w:pPr>
        <w:jc w:val="center"/>
      </w:pPr>
    </w:p>
    <w:p w:rsidR="008A16A5" w:rsidRDefault="008A16A5" w:rsidP="004C038B">
      <w:pPr>
        <w:jc w:val="center"/>
      </w:pPr>
      <w:r>
        <w:t xml:space="preserve">________________________________________________  </w:t>
      </w:r>
    </w:p>
    <w:p w:rsidR="008A16A5" w:rsidRDefault="008A16A5" w:rsidP="004C038B">
      <w:pPr>
        <w:jc w:val="center"/>
      </w:pPr>
      <w:r>
        <w:t>(adresas, telefonas)</w:t>
      </w:r>
    </w:p>
    <w:p w:rsidR="008A16A5" w:rsidRDefault="008A16A5" w:rsidP="004C038B">
      <w:pPr>
        <w:jc w:val="center"/>
      </w:pPr>
    </w:p>
    <w:p w:rsidR="008A16A5" w:rsidRDefault="008A16A5" w:rsidP="004C038B">
      <w:pPr>
        <w:jc w:val="center"/>
      </w:pPr>
    </w:p>
    <w:p w:rsidR="008A16A5" w:rsidRDefault="008A16A5" w:rsidP="004C038B">
      <w:pPr>
        <w:ind w:left="-180" w:firstLine="180"/>
        <w:jc w:val="both"/>
      </w:pPr>
      <w:r>
        <w:t xml:space="preserve">KAZLŲ RŪDOS SAVIVALDYBĖS ADMINISTRACIJOS </w:t>
      </w:r>
    </w:p>
    <w:p w:rsidR="008A16A5" w:rsidRDefault="008A16A5" w:rsidP="004C038B">
      <w:pPr>
        <w:jc w:val="both"/>
      </w:pPr>
      <w:r>
        <w:t>SOCIALINĖS PARAMOS IR SVEIKATOS PRIEŽIŪROS SKYRIUI</w:t>
      </w:r>
    </w:p>
    <w:p w:rsidR="008A16A5" w:rsidRDefault="008A16A5" w:rsidP="004C038B">
      <w:pPr>
        <w:jc w:val="both"/>
      </w:pPr>
    </w:p>
    <w:p w:rsidR="008A16A5" w:rsidRPr="004C038B" w:rsidRDefault="008A16A5" w:rsidP="004C038B">
      <w:pPr>
        <w:jc w:val="center"/>
        <w:rPr>
          <w:b/>
          <w:bCs/>
        </w:rPr>
      </w:pPr>
      <w:r w:rsidRPr="004C038B">
        <w:rPr>
          <w:b/>
          <w:bCs/>
        </w:rPr>
        <w:t>P R A Š Y M A S</w:t>
      </w:r>
    </w:p>
    <w:p w:rsidR="008A16A5" w:rsidRDefault="008A16A5" w:rsidP="004C038B">
      <w:pPr>
        <w:jc w:val="center"/>
      </w:pPr>
    </w:p>
    <w:p w:rsidR="008A16A5" w:rsidRPr="00337822" w:rsidRDefault="008A16A5" w:rsidP="004C038B">
      <w:pPr>
        <w:jc w:val="center"/>
      </w:pPr>
      <w:r w:rsidRPr="00337822">
        <w:t xml:space="preserve">DĖL  KOMPENSACIJOS NEPRIKALUSOMYBĖS GYNĖJAMS NUKENTĖJUSIEMS NUO 1991 M. </w:t>
      </w:r>
      <w:r>
        <w:t xml:space="preserve">SAUSIO 13 D. </w:t>
      </w:r>
    </w:p>
    <w:p w:rsidR="008A16A5" w:rsidRPr="00337822" w:rsidRDefault="008A16A5" w:rsidP="004C038B">
      <w:pPr>
        <w:jc w:val="center"/>
      </w:pPr>
    </w:p>
    <w:p w:rsidR="008A16A5" w:rsidRDefault="008A16A5" w:rsidP="004C038B">
      <w:pPr>
        <w:pStyle w:val="BodyTextIndent"/>
        <w:ind w:firstLine="360"/>
        <w:jc w:val="center"/>
      </w:pPr>
      <w:r>
        <w:t>20       m. ______________d.</w:t>
      </w:r>
    </w:p>
    <w:p w:rsidR="008A16A5" w:rsidRDefault="008A16A5" w:rsidP="004C038B">
      <w:pPr>
        <w:pStyle w:val="BodyTextIndent"/>
        <w:ind w:firstLine="360"/>
        <w:jc w:val="center"/>
      </w:pPr>
      <w:r>
        <w:t xml:space="preserve">       Kazlų Rūda</w:t>
      </w:r>
    </w:p>
    <w:p w:rsidR="008A16A5" w:rsidRDefault="008A16A5" w:rsidP="004C038B">
      <w:pPr>
        <w:pStyle w:val="BodyTextIndent"/>
        <w:ind w:firstLine="360"/>
        <w:jc w:val="center"/>
      </w:pPr>
    </w:p>
    <w:p w:rsidR="008A16A5" w:rsidRDefault="008A16A5" w:rsidP="004C038B">
      <w:pPr>
        <w:pStyle w:val="BodyTextIndent"/>
        <w:ind w:firstLine="360"/>
      </w:pPr>
      <w:r>
        <w:t xml:space="preserve">Prašau skirtą man  ______________________________________________ </w:t>
      </w:r>
    </w:p>
    <w:p w:rsidR="008A16A5" w:rsidRDefault="008A16A5" w:rsidP="004C038B">
      <w:pPr>
        <w:pStyle w:val="BodyTextIndent"/>
      </w:pPr>
      <w:r>
        <w:tab/>
      </w:r>
      <w:r>
        <w:tab/>
      </w:r>
      <w:r>
        <w:tab/>
      </w:r>
      <w:r>
        <w:tab/>
      </w:r>
      <w:r>
        <w:tab/>
      </w:r>
      <w:r>
        <w:tab/>
      </w:r>
      <w:r>
        <w:tab/>
      </w:r>
      <w:r>
        <w:tab/>
      </w:r>
      <w:r>
        <w:tab/>
        <w:t xml:space="preserve">_________________________________________________________________ </w:t>
      </w:r>
    </w:p>
    <w:p w:rsidR="008A16A5" w:rsidRDefault="008A16A5" w:rsidP="004C038B">
      <w:pPr>
        <w:pStyle w:val="BodyTextIndent"/>
      </w:pPr>
    </w:p>
    <w:p w:rsidR="008A16A5" w:rsidRDefault="008A16A5" w:rsidP="004C038B">
      <w:pPr>
        <w:pStyle w:val="BodyTextIndent"/>
      </w:pPr>
    </w:p>
    <w:p w:rsidR="008A16A5" w:rsidRDefault="008A16A5" w:rsidP="004C038B">
      <w:pPr>
        <w:pStyle w:val="BodyTextIndent"/>
        <w:ind w:left="0" w:firstLine="360"/>
      </w:pPr>
      <w:r>
        <w:t>Pervesti į mano atsiskaitomąją sąskaitą  banke</w:t>
      </w:r>
    </w:p>
    <w:p w:rsidR="008A16A5" w:rsidRDefault="008A16A5" w:rsidP="004C038B">
      <w:pPr>
        <w:pStyle w:val="BodyTextIndent"/>
        <w:ind w:left="0" w:firstLine="360"/>
      </w:pPr>
      <w:r>
        <w:t>______________________________________________________________</w:t>
      </w:r>
    </w:p>
    <w:p w:rsidR="008A16A5" w:rsidRDefault="008A16A5" w:rsidP="004C038B">
      <w:pPr>
        <w:pStyle w:val="BodyTextIndent"/>
      </w:pPr>
    </w:p>
    <w:p w:rsidR="008A16A5" w:rsidRDefault="008A16A5" w:rsidP="004C038B">
      <w:pPr>
        <w:pStyle w:val="BodyTextIndent"/>
      </w:pPr>
      <w:r>
        <w:t>PRIDEDAMA:</w:t>
      </w:r>
    </w:p>
    <w:p w:rsidR="008A16A5" w:rsidRDefault="008A16A5" w:rsidP="004C038B">
      <w:pPr>
        <w:pStyle w:val="BodyTextIndent"/>
      </w:pPr>
      <w:r>
        <w:t xml:space="preserve">1. -------------------------------------------------------------------------------, ------- lapų </w:t>
      </w:r>
    </w:p>
    <w:p w:rsidR="008A16A5" w:rsidRDefault="008A16A5" w:rsidP="004C038B">
      <w:pPr>
        <w:pStyle w:val="BodyTextIndent"/>
      </w:pPr>
      <w:r>
        <w:t>2. -------------------------------------------------------------------------------, ------- lapų</w:t>
      </w:r>
    </w:p>
    <w:p w:rsidR="008A16A5" w:rsidRDefault="008A16A5" w:rsidP="004C038B">
      <w:pPr>
        <w:pStyle w:val="BodyTextIndent"/>
      </w:pPr>
      <w:r>
        <w:t>3.--------------------------------------------------------------------------------, ------- lapų</w:t>
      </w:r>
    </w:p>
    <w:p w:rsidR="008A16A5" w:rsidRDefault="008A16A5" w:rsidP="004C038B">
      <w:pPr>
        <w:pStyle w:val="BodyTextIndent"/>
      </w:pPr>
      <w:r>
        <w:t>4.--------------------------------------------------------------------------------, ------- lapų</w:t>
      </w:r>
      <w:r>
        <w:tab/>
      </w:r>
      <w:r>
        <w:tab/>
      </w:r>
      <w:r>
        <w:tab/>
      </w:r>
      <w:r>
        <w:tab/>
      </w:r>
    </w:p>
    <w:p w:rsidR="008A16A5" w:rsidRDefault="008A16A5" w:rsidP="004C038B">
      <w:pPr>
        <w:pStyle w:val="BodyTextIndent"/>
        <w:ind w:left="0"/>
      </w:pPr>
      <w:r>
        <w:t xml:space="preserve">            </w:t>
      </w:r>
    </w:p>
    <w:p w:rsidR="008A16A5" w:rsidRDefault="008A16A5" w:rsidP="004C038B">
      <w:pPr>
        <w:pStyle w:val="BodyTextIndent"/>
        <w:ind w:left="0"/>
      </w:pPr>
      <w:r>
        <w:t xml:space="preserve">________________                        </w:t>
      </w:r>
      <w:r>
        <w:tab/>
      </w:r>
      <w:r>
        <w:tab/>
      </w:r>
      <w:r>
        <w:tab/>
        <w:t>___________________________</w:t>
      </w:r>
    </w:p>
    <w:p w:rsidR="008A16A5" w:rsidRDefault="008A16A5" w:rsidP="004C038B">
      <w:pPr>
        <w:pStyle w:val="BodyTextIndent"/>
        <w:ind w:left="0"/>
      </w:pPr>
      <w:r>
        <w:t xml:space="preserve">     (parašas) </w:t>
      </w:r>
      <w:r>
        <w:tab/>
      </w:r>
      <w:r>
        <w:tab/>
      </w:r>
      <w:r>
        <w:tab/>
      </w:r>
      <w:r>
        <w:tab/>
        <w:t xml:space="preserve">                               (vardas, pavardė)</w:t>
      </w:r>
    </w:p>
    <w:sectPr w:rsidR="008A16A5" w:rsidSect="004C038B">
      <w:headerReference w:type="default" r:id="rId9"/>
      <w:footerReference w:type="default" r:id="rId10"/>
      <w:headerReference w:type="first" r:id="rId11"/>
      <w:footerReference w:type="first" r:id="rId12"/>
      <w:pgSz w:w="11907" w:h="16839" w:code="9"/>
      <w:pgMar w:top="1134" w:right="708" w:bottom="1134" w:left="1701" w:header="0" w:footer="403"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6A5" w:rsidRDefault="008A16A5">
      <w:r>
        <w:separator/>
      </w:r>
    </w:p>
  </w:endnote>
  <w:endnote w:type="continuationSeparator" w:id="1">
    <w:p w:rsidR="008A16A5" w:rsidRDefault="008A16A5">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Verdana">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61002A87" w:usb1="80000000" w:usb2="00000008" w:usb3="00000000" w:csb0="000101F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6A5" w:rsidRPr="00F13310" w:rsidRDefault="008A16A5" w:rsidP="00F133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6A5" w:rsidRPr="00F13310" w:rsidRDefault="008A16A5" w:rsidP="00F133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6A5" w:rsidRDefault="008A16A5">
      <w:r>
        <w:separator/>
      </w:r>
    </w:p>
  </w:footnote>
  <w:footnote w:type="continuationSeparator" w:id="1">
    <w:p w:rsidR="008A16A5" w:rsidRDefault="008A16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6A5" w:rsidRDefault="008A16A5" w:rsidP="00F13310">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A16A5" w:rsidRPr="00F13310" w:rsidRDefault="008A16A5" w:rsidP="00F133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6A5" w:rsidRPr="00F13310" w:rsidRDefault="008A16A5" w:rsidP="00F133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5369F5"/>
    <w:multiLevelType w:val="hybridMultilevel"/>
    <w:tmpl w:val="21229ACE"/>
    <w:lvl w:ilvl="0" w:tplc="E63E6BC6">
      <w:start w:val="4"/>
      <w:numFmt w:val="decimal"/>
      <w:lvlText w:val="%1."/>
      <w:lvlJc w:val="left"/>
      <w:pPr>
        <w:tabs>
          <w:tab w:val="num" w:pos="1494"/>
        </w:tabs>
        <w:ind w:left="1494" w:hanging="360"/>
      </w:pPr>
      <w:rPr>
        <w:rFonts w:ascii="TimesLT" w:hAnsi="TimesLT" w:cs="TimesLT" w:hint="default"/>
      </w:rPr>
    </w:lvl>
    <w:lvl w:ilvl="1" w:tplc="04090019">
      <w:start w:val="1"/>
      <w:numFmt w:val="lowerLetter"/>
      <w:lvlText w:val="%2."/>
      <w:lvlJc w:val="left"/>
      <w:pPr>
        <w:tabs>
          <w:tab w:val="num" w:pos="2214"/>
        </w:tabs>
        <w:ind w:left="2214" w:hanging="360"/>
      </w:pPr>
    </w:lvl>
    <w:lvl w:ilvl="2" w:tplc="0409001B">
      <w:start w:val="1"/>
      <w:numFmt w:val="lowerRoman"/>
      <w:lvlText w:val="%3."/>
      <w:lvlJc w:val="right"/>
      <w:pPr>
        <w:tabs>
          <w:tab w:val="num" w:pos="2934"/>
        </w:tabs>
        <w:ind w:left="2934" w:hanging="180"/>
      </w:pPr>
    </w:lvl>
    <w:lvl w:ilvl="3" w:tplc="0409000F">
      <w:start w:val="1"/>
      <w:numFmt w:val="decimal"/>
      <w:lvlText w:val="%4."/>
      <w:lvlJc w:val="left"/>
      <w:pPr>
        <w:tabs>
          <w:tab w:val="num" w:pos="3654"/>
        </w:tabs>
        <w:ind w:left="3654" w:hanging="360"/>
      </w:pPr>
    </w:lvl>
    <w:lvl w:ilvl="4" w:tplc="04090019">
      <w:start w:val="1"/>
      <w:numFmt w:val="lowerLetter"/>
      <w:lvlText w:val="%5."/>
      <w:lvlJc w:val="left"/>
      <w:pPr>
        <w:tabs>
          <w:tab w:val="num" w:pos="4374"/>
        </w:tabs>
        <w:ind w:left="4374" w:hanging="360"/>
      </w:pPr>
    </w:lvl>
    <w:lvl w:ilvl="5" w:tplc="0409001B">
      <w:start w:val="1"/>
      <w:numFmt w:val="lowerRoman"/>
      <w:lvlText w:val="%6."/>
      <w:lvlJc w:val="right"/>
      <w:pPr>
        <w:tabs>
          <w:tab w:val="num" w:pos="5094"/>
        </w:tabs>
        <w:ind w:left="5094" w:hanging="180"/>
      </w:pPr>
    </w:lvl>
    <w:lvl w:ilvl="6" w:tplc="0409000F">
      <w:start w:val="1"/>
      <w:numFmt w:val="decimal"/>
      <w:lvlText w:val="%7."/>
      <w:lvlJc w:val="left"/>
      <w:pPr>
        <w:tabs>
          <w:tab w:val="num" w:pos="5814"/>
        </w:tabs>
        <w:ind w:left="5814" w:hanging="360"/>
      </w:pPr>
    </w:lvl>
    <w:lvl w:ilvl="7" w:tplc="04090019">
      <w:start w:val="1"/>
      <w:numFmt w:val="lowerLetter"/>
      <w:lvlText w:val="%8."/>
      <w:lvlJc w:val="left"/>
      <w:pPr>
        <w:tabs>
          <w:tab w:val="num" w:pos="6534"/>
        </w:tabs>
        <w:ind w:left="6534" w:hanging="360"/>
      </w:pPr>
    </w:lvl>
    <w:lvl w:ilvl="8" w:tplc="0409001B">
      <w:start w:val="1"/>
      <w:numFmt w:val="lowerRoman"/>
      <w:lvlText w:val="%9."/>
      <w:lvlJc w:val="right"/>
      <w:pPr>
        <w:tabs>
          <w:tab w:val="num" w:pos="7254"/>
        </w:tabs>
        <w:ind w:left="725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47"/>
  <w:hyphenationZone w:val="396"/>
  <w:doNotHyphenateCaps/>
  <w:drawingGridHorizontalSpacing w:val="120"/>
  <w:displayHorizontalDrawingGridEvery w:val="0"/>
  <w:displayVerticalDrawingGridEvery w:val="0"/>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3310"/>
    <w:rsid w:val="00011F99"/>
    <w:rsid w:val="00033130"/>
    <w:rsid w:val="00050419"/>
    <w:rsid w:val="0005420B"/>
    <w:rsid w:val="00054C86"/>
    <w:rsid w:val="00067475"/>
    <w:rsid w:val="000C10FA"/>
    <w:rsid w:val="000C2C76"/>
    <w:rsid w:val="000C6F33"/>
    <w:rsid w:val="000F14ED"/>
    <w:rsid w:val="00103CA4"/>
    <w:rsid w:val="001A397F"/>
    <w:rsid w:val="001B2C6A"/>
    <w:rsid w:val="0020176D"/>
    <w:rsid w:val="00273F6C"/>
    <w:rsid w:val="002B5627"/>
    <w:rsid w:val="002E4A62"/>
    <w:rsid w:val="00337822"/>
    <w:rsid w:val="0034038E"/>
    <w:rsid w:val="003D33EF"/>
    <w:rsid w:val="003D4AE9"/>
    <w:rsid w:val="003E6C5A"/>
    <w:rsid w:val="00406165"/>
    <w:rsid w:val="00414DB9"/>
    <w:rsid w:val="00427E4C"/>
    <w:rsid w:val="00460D81"/>
    <w:rsid w:val="00493ABC"/>
    <w:rsid w:val="004942AF"/>
    <w:rsid w:val="004967B4"/>
    <w:rsid w:val="004C038B"/>
    <w:rsid w:val="004D0F91"/>
    <w:rsid w:val="004E4A5E"/>
    <w:rsid w:val="005329AB"/>
    <w:rsid w:val="00544689"/>
    <w:rsid w:val="00562F69"/>
    <w:rsid w:val="00565A34"/>
    <w:rsid w:val="005754F9"/>
    <w:rsid w:val="005A277F"/>
    <w:rsid w:val="005A6BB4"/>
    <w:rsid w:val="00653D87"/>
    <w:rsid w:val="006C7627"/>
    <w:rsid w:val="0074276C"/>
    <w:rsid w:val="0075498B"/>
    <w:rsid w:val="007A01BC"/>
    <w:rsid w:val="007C1E34"/>
    <w:rsid w:val="0080416F"/>
    <w:rsid w:val="00823B6A"/>
    <w:rsid w:val="00843D05"/>
    <w:rsid w:val="0086722F"/>
    <w:rsid w:val="008A16A5"/>
    <w:rsid w:val="008B2B48"/>
    <w:rsid w:val="009156FE"/>
    <w:rsid w:val="00991FA3"/>
    <w:rsid w:val="009921BB"/>
    <w:rsid w:val="00994384"/>
    <w:rsid w:val="009F4846"/>
    <w:rsid w:val="00A36A6F"/>
    <w:rsid w:val="00A44EAB"/>
    <w:rsid w:val="00A503AC"/>
    <w:rsid w:val="00A63BE5"/>
    <w:rsid w:val="00AA172A"/>
    <w:rsid w:val="00AC7B5B"/>
    <w:rsid w:val="00B60CC7"/>
    <w:rsid w:val="00BA0A77"/>
    <w:rsid w:val="00BD321C"/>
    <w:rsid w:val="00C60451"/>
    <w:rsid w:val="00C63AEC"/>
    <w:rsid w:val="00CC0C7D"/>
    <w:rsid w:val="00CE79DC"/>
    <w:rsid w:val="00D22C75"/>
    <w:rsid w:val="00D24A06"/>
    <w:rsid w:val="00D26715"/>
    <w:rsid w:val="00D84025"/>
    <w:rsid w:val="00EC25B8"/>
    <w:rsid w:val="00F03FB7"/>
    <w:rsid w:val="00F11AD2"/>
    <w:rsid w:val="00F13310"/>
    <w:rsid w:val="00F1476B"/>
    <w:rsid w:val="00F27A74"/>
    <w:rsid w:val="00F64135"/>
    <w:rsid w:val="00F7281A"/>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A62"/>
    <w:rPr>
      <w:sz w:val="24"/>
      <w:szCs w:val="24"/>
    </w:rPr>
  </w:style>
  <w:style w:type="paragraph" w:styleId="Heading1">
    <w:name w:val="heading 1"/>
    <w:basedOn w:val="Normal"/>
    <w:next w:val="Normal"/>
    <w:link w:val="Heading1Char"/>
    <w:uiPriority w:val="99"/>
    <w:qFormat/>
    <w:rsid w:val="002E4A62"/>
    <w:pPr>
      <w:keepNext/>
      <w:jc w:val="center"/>
      <w:outlineLvl w:val="0"/>
    </w:pPr>
    <w:rPr>
      <w:b/>
      <w:bCs/>
    </w:rPr>
  </w:style>
  <w:style w:type="paragraph" w:styleId="Heading2">
    <w:name w:val="heading 2"/>
    <w:basedOn w:val="Normal"/>
    <w:next w:val="Normal"/>
    <w:link w:val="Heading2Char"/>
    <w:uiPriority w:val="99"/>
    <w:qFormat/>
    <w:rsid w:val="002E4A62"/>
    <w:pPr>
      <w:keepNext/>
      <w:jc w:val="center"/>
      <w:outlineLvl w:val="1"/>
    </w:pPr>
    <w:rPr>
      <w:b/>
      <w:bCs/>
      <w:sz w:val="20"/>
      <w:szCs w:val="20"/>
    </w:rPr>
  </w:style>
  <w:style w:type="paragraph" w:styleId="Heading3">
    <w:name w:val="heading 3"/>
    <w:basedOn w:val="Normal"/>
    <w:next w:val="Normal"/>
    <w:link w:val="Heading3Char"/>
    <w:uiPriority w:val="99"/>
    <w:qFormat/>
    <w:rsid w:val="002E4A62"/>
    <w:pPr>
      <w:keepNext/>
      <w:jc w:val="center"/>
      <w:outlineLvl w:val="2"/>
    </w:pPr>
    <w:rPr>
      <w:b/>
      <w:bCs/>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95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D195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D1958"/>
    <w:rPr>
      <w:rFonts w:asciiTheme="majorHAnsi" w:eastAsiaTheme="majorEastAsia" w:hAnsiTheme="majorHAnsi" w:cstheme="majorBidi"/>
      <w:b/>
      <w:bCs/>
      <w:sz w:val="26"/>
      <w:szCs w:val="26"/>
    </w:rPr>
  </w:style>
  <w:style w:type="paragraph" w:styleId="BodyText">
    <w:name w:val="Body Text"/>
    <w:basedOn w:val="Normal"/>
    <w:link w:val="BodyTextChar"/>
    <w:uiPriority w:val="99"/>
    <w:rsid w:val="002E4A62"/>
    <w:pPr>
      <w:jc w:val="both"/>
    </w:pPr>
    <w:rPr>
      <w:lang w:eastAsia="en-US"/>
    </w:rPr>
  </w:style>
  <w:style w:type="character" w:customStyle="1" w:styleId="BodyTextChar">
    <w:name w:val="Body Text Char"/>
    <w:basedOn w:val="DefaultParagraphFont"/>
    <w:link w:val="BodyText"/>
    <w:uiPriority w:val="99"/>
    <w:semiHidden/>
    <w:rsid w:val="008D1958"/>
    <w:rPr>
      <w:sz w:val="24"/>
      <w:szCs w:val="24"/>
    </w:rPr>
  </w:style>
  <w:style w:type="paragraph" w:styleId="NormalWeb">
    <w:name w:val="Normal (Web)"/>
    <w:basedOn w:val="Normal"/>
    <w:uiPriority w:val="99"/>
    <w:rsid w:val="002E4A62"/>
    <w:pPr>
      <w:spacing w:before="100" w:beforeAutospacing="1" w:after="100" w:afterAutospacing="1"/>
    </w:pPr>
    <w:rPr>
      <w:rFonts w:ascii="Verdana" w:hAnsi="Verdana" w:cs="Verdana"/>
      <w:sz w:val="18"/>
      <w:szCs w:val="18"/>
    </w:rPr>
  </w:style>
  <w:style w:type="paragraph" w:styleId="Header">
    <w:name w:val="header"/>
    <w:basedOn w:val="Normal"/>
    <w:link w:val="HeaderChar"/>
    <w:uiPriority w:val="99"/>
    <w:rsid w:val="00F13310"/>
    <w:pPr>
      <w:tabs>
        <w:tab w:val="center" w:pos="4819"/>
        <w:tab w:val="right" w:pos="9638"/>
      </w:tabs>
    </w:pPr>
  </w:style>
  <w:style w:type="character" w:customStyle="1" w:styleId="HeaderChar">
    <w:name w:val="Header Char"/>
    <w:basedOn w:val="DefaultParagraphFont"/>
    <w:link w:val="Header"/>
    <w:uiPriority w:val="99"/>
    <w:semiHidden/>
    <w:rsid w:val="008D1958"/>
    <w:rPr>
      <w:sz w:val="24"/>
      <w:szCs w:val="24"/>
    </w:rPr>
  </w:style>
  <w:style w:type="paragraph" w:styleId="Footer">
    <w:name w:val="footer"/>
    <w:basedOn w:val="Normal"/>
    <w:link w:val="FooterChar"/>
    <w:uiPriority w:val="99"/>
    <w:rsid w:val="00F13310"/>
    <w:pPr>
      <w:tabs>
        <w:tab w:val="center" w:pos="4819"/>
        <w:tab w:val="right" w:pos="9638"/>
      </w:tabs>
    </w:pPr>
  </w:style>
  <w:style w:type="character" w:customStyle="1" w:styleId="FooterChar">
    <w:name w:val="Footer Char"/>
    <w:basedOn w:val="DefaultParagraphFont"/>
    <w:link w:val="Footer"/>
    <w:uiPriority w:val="99"/>
    <w:semiHidden/>
    <w:rsid w:val="008D1958"/>
    <w:rPr>
      <w:sz w:val="24"/>
      <w:szCs w:val="24"/>
    </w:rPr>
  </w:style>
  <w:style w:type="character" w:styleId="PageNumber">
    <w:name w:val="page number"/>
    <w:basedOn w:val="DefaultParagraphFont"/>
    <w:uiPriority w:val="99"/>
    <w:rsid w:val="00F13310"/>
  </w:style>
  <w:style w:type="paragraph" w:styleId="BalloonText">
    <w:name w:val="Balloon Text"/>
    <w:basedOn w:val="Normal"/>
    <w:link w:val="BalloonTextChar"/>
    <w:uiPriority w:val="99"/>
    <w:semiHidden/>
    <w:rsid w:val="003D4AE9"/>
    <w:rPr>
      <w:rFonts w:ascii="Tahoma" w:hAnsi="Tahoma" w:cs="Tahoma"/>
      <w:sz w:val="16"/>
      <w:szCs w:val="16"/>
    </w:rPr>
  </w:style>
  <w:style w:type="character" w:customStyle="1" w:styleId="BalloonTextChar">
    <w:name w:val="Balloon Text Char"/>
    <w:basedOn w:val="DefaultParagraphFont"/>
    <w:link w:val="BalloonText"/>
    <w:uiPriority w:val="99"/>
    <w:locked/>
    <w:rsid w:val="003D4AE9"/>
    <w:rPr>
      <w:rFonts w:ascii="Tahoma" w:hAnsi="Tahoma" w:cs="Tahoma"/>
      <w:sz w:val="16"/>
      <w:szCs w:val="16"/>
    </w:rPr>
  </w:style>
  <w:style w:type="paragraph" w:styleId="Title">
    <w:name w:val="Title"/>
    <w:basedOn w:val="Normal"/>
    <w:link w:val="TitleChar"/>
    <w:uiPriority w:val="99"/>
    <w:qFormat/>
    <w:rsid w:val="004C038B"/>
    <w:pPr>
      <w:jc w:val="center"/>
    </w:pPr>
    <w:rPr>
      <w:b/>
      <w:bCs/>
      <w:lang w:eastAsia="en-US"/>
    </w:rPr>
  </w:style>
  <w:style w:type="character" w:customStyle="1" w:styleId="TitleChar">
    <w:name w:val="Title Char"/>
    <w:basedOn w:val="DefaultParagraphFont"/>
    <w:link w:val="Title"/>
    <w:uiPriority w:val="99"/>
    <w:locked/>
    <w:rsid w:val="004C038B"/>
    <w:rPr>
      <w:b/>
      <w:bCs/>
      <w:sz w:val="24"/>
      <w:szCs w:val="24"/>
      <w:lang w:eastAsia="en-US"/>
    </w:rPr>
  </w:style>
  <w:style w:type="paragraph" w:styleId="BodyTextIndent">
    <w:name w:val="Body Text Indent"/>
    <w:basedOn w:val="Normal"/>
    <w:link w:val="BodyTextIndentChar"/>
    <w:uiPriority w:val="99"/>
    <w:rsid w:val="004C038B"/>
    <w:pPr>
      <w:spacing w:after="120"/>
      <w:ind w:left="283"/>
    </w:pPr>
  </w:style>
  <w:style w:type="character" w:customStyle="1" w:styleId="BodyTextIndentChar">
    <w:name w:val="Body Text Indent Char"/>
    <w:basedOn w:val="DefaultParagraphFont"/>
    <w:link w:val="BodyTextIndent"/>
    <w:uiPriority w:val="99"/>
    <w:locked/>
    <w:rsid w:val="004C038B"/>
    <w:rPr>
      <w:sz w:val="24"/>
      <w:szCs w:val="24"/>
    </w:rPr>
  </w:style>
</w:styles>
</file>

<file path=word/webSettings.xml><?xml version="1.0" encoding="utf-8"?>
<w:webSettings xmlns:r="http://schemas.openxmlformats.org/officeDocument/2006/relationships" xmlns:w="http://schemas.openxmlformats.org/wordprocessingml/2006/main">
  <w:divs>
    <w:div w:id="979140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6</Pages>
  <Words>6391</Words>
  <Characters>3643</Characters>
  <Application>Microsoft Office Outlook</Application>
  <DocSecurity>0</DocSecurity>
  <Lines>0</Lines>
  <Paragraphs>0</Paragraphs>
  <ScaleCrop>false</ScaleCrop>
  <Manager>2006-06-01</Manager>
  <Company>Alytaus m.savivaldybe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KOMPENSACIJŲ NEPRIKLAUSOMYBĖS GYNĖJAMS, NUKENTĖJUSIEMS NUO 1991 M. SAUSIO 11–13 D. ĮVYKIŲ IR PO TO VYKDYTOS SSRS AGRESIJOS, BEI JŲ ŠEIMOMS TAIKYMO TVARKOS APRAŠO PATVIRTINIMO</dc:title>
  <dc:subject>DV-327</dc:subject>
  <dc:creator>ALYTAUS MIESTO SAVIVALDYBĖS ADMINISTRACIJOS DIREKTORIUS</dc:creator>
  <cp:keywords/>
  <dc:description/>
  <cp:lastModifiedBy>vartotojas</cp:lastModifiedBy>
  <cp:revision>3</cp:revision>
  <cp:lastPrinted>2017-05-18T05:36:00Z</cp:lastPrinted>
  <dcterms:created xsi:type="dcterms:W3CDTF">2017-05-18T12:12:00Z</dcterms:created>
  <dcterms:modified xsi:type="dcterms:W3CDTF">2017-05-18T12:33:00Z</dcterms:modified>
  <cp:category>Įsakymas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9616C607-CFDF-4E4D-950F-0B64D45D98CF</vt:lpwstr>
  </property>
</Properties>
</file>