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480" w:rsidRPr="008819E3" w:rsidRDefault="00642480" w:rsidP="00642480">
      <w:pPr>
        <w:jc w:val="center"/>
        <w:rPr>
          <w:color w:val="000000"/>
        </w:rPr>
      </w:pPr>
      <w:r w:rsidRPr="008819E3">
        <w:rPr>
          <w:color w:val="000000"/>
        </w:rPr>
        <w:t xml:space="preserve">   </w:t>
      </w:r>
      <w:r w:rsidRPr="008819E3">
        <w:rPr>
          <w:color w:val="000000"/>
        </w:rPr>
        <w:object w:dxaOrig="783"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5pt;height:49pt" o:ole="">
            <v:imagedata r:id="rId6" o:title=""/>
          </v:shape>
          <o:OLEObject Type="Embed" ProgID="Msxml2.SAXXMLReader.5.0" ShapeID="_x0000_i1025" DrawAspect="Content" ObjectID="_1627988672" r:id="rId7"/>
        </w:object>
      </w:r>
    </w:p>
    <w:p w:rsidR="00642480" w:rsidRPr="008819E3" w:rsidRDefault="00642480" w:rsidP="00642480">
      <w:pPr>
        <w:jc w:val="center"/>
        <w:rPr>
          <w:color w:val="000000"/>
        </w:rPr>
      </w:pPr>
    </w:p>
    <w:p w:rsidR="00642480" w:rsidRPr="008819E3" w:rsidRDefault="00642480" w:rsidP="00642480">
      <w:pPr>
        <w:jc w:val="center"/>
        <w:rPr>
          <w:b/>
          <w:bCs/>
          <w:color w:val="000000"/>
          <w:sz w:val="28"/>
          <w:szCs w:val="28"/>
        </w:rPr>
      </w:pPr>
      <w:r w:rsidRPr="008819E3">
        <w:rPr>
          <w:b/>
          <w:bCs/>
          <w:color w:val="000000"/>
          <w:sz w:val="28"/>
          <w:szCs w:val="28"/>
        </w:rPr>
        <w:t>KAZLŲ RŪDOS SAVIVALDYBĖS ADMINISTRACIJOS</w:t>
      </w:r>
    </w:p>
    <w:p w:rsidR="00642480" w:rsidRPr="008819E3" w:rsidRDefault="00642480" w:rsidP="00642480">
      <w:pPr>
        <w:jc w:val="center"/>
        <w:rPr>
          <w:b/>
          <w:bCs/>
          <w:color w:val="000000"/>
        </w:rPr>
      </w:pPr>
      <w:r w:rsidRPr="008819E3">
        <w:rPr>
          <w:b/>
          <w:bCs/>
          <w:color w:val="000000"/>
          <w:sz w:val="28"/>
          <w:szCs w:val="28"/>
        </w:rPr>
        <w:t>DIREKTORIUS</w:t>
      </w:r>
    </w:p>
    <w:p w:rsidR="00642480" w:rsidRPr="008819E3" w:rsidRDefault="00642480" w:rsidP="00642480">
      <w:pPr>
        <w:pStyle w:val="Pavadinimas"/>
        <w:ind w:left="-600"/>
        <w:rPr>
          <w:color w:val="000000"/>
        </w:rPr>
      </w:pPr>
    </w:p>
    <w:p w:rsidR="00642480" w:rsidRPr="008819E3" w:rsidRDefault="00642480" w:rsidP="00642480">
      <w:pPr>
        <w:pStyle w:val="Pavadinimas"/>
        <w:ind w:left="360" w:hanging="960"/>
        <w:rPr>
          <w:color w:val="000000"/>
        </w:rPr>
      </w:pPr>
      <w:r w:rsidRPr="008819E3">
        <w:rPr>
          <w:color w:val="000000"/>
        </w:rPr>
        <w:t xml:space="preserve">       ĮSAKYMAS</w:t>
      </w:r>
    </w:p>
    <w:p w:rsidR="00642480" w:rsidRPr="00E35D81" w:rsidRDefault="00642480" w:rsidP="00642480">
      <w:pPr>
        <w:jc w:val="center"/>
        <w:rPr>
          <w:b/>
        </w:rPr>
      </w:pPr>
      <w:r>
        <w:rPr>
          <w:b/>
        </w:rPr>
        <w:t xml:space="preserve">DĖL BENDRŲJŲ SOCIALINIŲ PASLAUGŲ ARBA SOCIALINIŲ ĮGŪDŽIŲ UGDYMO, PALAIKYMO  IR (AR) ATKŪRIMO PASLAUGOS </w:t>
      </w:r>
      <w:r w:rsidRPr="00E35D81">
        <w:rPr>
          <w:b/>
        </w:rPr>
        <w:t>TEIKIMO SOCIALIN</w:t>
      </w:r>
      <w:r>
        <w:rPr>
          <w:b/>
        </w:rPr>
        <w:t>Ę</w:t>
      </w:r>
      <w:r w:rsidRPr="00E35D81">
        <w:rPr>
          <w:b/>
        </w:rPr>
        <w:t xml:space="preserve"> RIZIK</w:t>
      </w:r>
      <w:r>
        <w:rPr>
          <w:b/>
        </w:rPr>
        <w:t xml:space="preserve">Ą PATIRIANČIOMS </w:t>
      </w:r>
      <w:r w:rsidRPr="00E35D81">
        <w:rPr>
          <w:b/>
        </w:rPr>
        <w:t>ŠEIMOMS TVARKOS APRAŠ</w:t>
      </w:r>
      <w:r>
        <w:rPr>
          <w:b/>
        </w:rPr>
        <w:t>O TVIRTINIMO</w:t>
      </w:r>
    </w:p>
    <w:p w:rsidR="00642480" w:rsidRPr="008819E3" w:rsidRDefault="00642480" w:rsidP="00642480">
      <w:pPr>
        <w:pStyle w:val="Pavadinimas"/>
        <w:ind w:left="-600"/>
        <w:rPr>
          <w:b w:val="0"/>
          <w:bCs w:val="0"/>
          <w:color w:val="000000"/>
        </w:rPr>
      </w:pPr>
    </w:p>
    <w:p w:rsidR="00642480" w:rsidRPr="008819E3" w:rsidRDefault="00642480" w:rsidP="00642480">
      <w:pPr>
        <w:pStyle w:val="Pavadinimas"/>
        <w:ind w:left="-600"/>
        <w:rPr>
          <w:b w:val="0"/>
          <w:bCs w:val="0"/>
          <w:color w:val="000000"/>
        </w:rPr>
      </w:pPr>
      <w:r w:rsidRPr="008819E3">
        <w:rPr>
          <w:b w:val="0"/>
          <w:bCs w:val="0"/>
          <w:color w:val="000000"/>
        </w:rPr>
        <w:t>201</w:t>
      </w:r>
      <w:r>
        <w:rPr>
          <w:b w:val="0"/>
          <w:bCs w:val="0"/>
          <w:color w:val="000000"/>
        </w:rPr>
        <w:t>9 m.</w:t>
      </w:r>
      <w:r w:rsidRPr="008819E3">
        <w:rPr>
          <w:b w:val="0"/>
          <w:bCs w:val="0"/>
          <w:color w:val="000000"/>
        </w:rPr>
        <w:t xml:space="preserve"> </w:t>
      </w:r>
      <w:r>
        <w:rPr>
          <w:b w:val="0"/>
          <w:bCs w:val="0"/>
          <w:color w:val="000000"/>
        </w:rPr>
        <w:t xml:space="preserve">rugpjūčio  </w:t>
      </w:r>
      <w:r w:rsidRPr="008819E3">
        <w:rPr>
          <w:b w:val="0"/>
          <w:bCs w:val="0"/>
          <w:color w:val="000000"/>
        </w:rPr>
        <w:t xml:space="preserve"> </w:t>
      </w:r>
      <w:r>
        <w:rPr>
          <w:b w:val="0"/>
          <w:bCs w:val="0"/>
          <w:color w:val="000000"/>
        </w:rPr>
        <w:t xml:space="preserve">  </w:t>
      </w:r>
      <w:r w:rsidRPr="008819E3">
        <w:rPr>
          <w:b w:val="0"/>
          <w:bCs w:val="0"/>
          <w:color w:val="000000"/>
        </w:rPr>
        <w:t>d.  Nr. AT-</w:t>
      </w:r>
    </w:p>
    <w:p w:rsidR="00642480" w:rsidRPr="008819E3" w:rsidRDefault="00642480" w:rsidP="00642480">
      <w:pPr>
        <w:pStyle w:val="Pavadinimas"/>
        <w:ind w:left="-600"/>
        <w:rPr>
          <w:b w:val="0"/>
          <w:bCs w:val="0"/>
          <w:color w:val="000000"/>
        </w:rPr>
      </w:pPr>
      <w:r w:rsidRPr="008819E3">
        <w:rPr>
          <w:b w:val="0"/>
          <w:bCs w:val="0"/>
          <w:color w:val="000000"/>
        </w:rPr>
        <w:t>Kazlų Rūda</w:t>
      </w:r>
    </w:p>
    <w:p w:rsidR="00642480" w:rsidRDefault="00642480" w:rsidP="00642480">
      <w:pPr>
        <w:pStyle w:val="Pavadinimas"/>
        <w:tabs>
          <w:tab w:val="left" w:pos="142"/>
        </w:tabs>
        <w:rPr>
          <w:b w:val="0"/>
          <w:bCs w:val="0"/>
          <w:color w:val="000000"/>
        </w:rPr>
      </w:pPr>
    </w:p>
    <w:p w:rsidR="00642480" w:rsidRDefault="00642480" w:rsidP="00642480">
      <w:pPr>
        <w:tabs>
          <w:tab w:val="left" w:pos="912"/>
        </w:tabs>
        <w:jc w:val="both"/>
      </w:pPr>
      <w:r>
        <w:tab/>
      </w:r>
    </w:p>
    <w:p w:rsidR="00642480" w:rsidRDefault="00642480" w:rsidP="00642480">
      <w:pPr>
        <w:ind w:left="-284" w:right="62" w:firstLine="680"/>
        <w:jc w:val="both"/>
        <w:rPr>
          <w:bCs/>
        </w:rPr>
      </w:pPr>
      <w:r w:rsidRPr="00012A80">
        <w:rPr>
          <w:bCs/>
        </w:rPr>
        <w:t xml:space="preserve">Vadovaudamasi Lietuvos Respublikos vietos savivaldos įstatymo </w:t>
      </w:r>
      <w:r>
        <w:rPr>
          <w:bCs/>
        </w:rPr>
        <w:t>9</w:t>
      </w:r>
      <w:r w:rsidRPr="00012A80">
        <w:rPr>
          <w:bCs/>
        </w:rPr>
        <w:t xml:space="preserve"> straipsnio 1 dalimi, </w:t>
      </w:r>
      <w:r w:rsidR="0049271C">
        <w:rPr>
          <w:bCs/>
        </w:rPr>
        <w:t>29</w:t>
      </w:r>
      <w:r>
        <w:rPr>
          <w:bCs/>
          <w:color w:val="000000"/>
        </w:rPr>
        <w:t xml:space="preserve"> straipsnio </w:t>
      </w:r>
      <w:r w:rsidR="0049271C">
        <w:rPr>
          <w:bCs/>
          <w:color w:val="000000"/>
        </w:rPr>
        <w:t>8</w:t>
      </w:r>
      <w:r>
        <w:rPr>
          <w:bCs/>
          <w:color w:val="000000"/>
        </w:rPr>
        <w:t xml:space="preserve"> dal</w:t>
      </w:r>
      <w:r w:rsidR="0049271C">
        <w:rPr>
          <w:bCs/>
          <w:color w:val="000000"/>
        </w:rPr>
        <w:t>ies 2 punktu</w:t>
      </w:r>
      <w:r>
        <w:rPr>
          <w:bCs/>
          <w:color w:val="000000"/>
        </w:rPr>
        <w:t xml:space="preserve"> ir </w:t>
      </w:r>
      <w:r w:rsidRPr="00B70E87">
        <w:rPr>
          <w:bCs/>
        </w:rPr>
        <w:t>Lietuvos Respublikos</w:t>
      </w:r>
      <w:r>
        <w:rPr>
          <w:bCs/>
        </w:rPr>
        <w:t xml:space="preserve"> </w:t>
      </w:r>
      <w:r>
        <w:rPr>
          <w:color w:val="000000"/>
        </w:rPr>
        <w:t xml:space="preserve">socialinių paslaugų įstatymo </w:t>
      </w:r>
      <w:r w:rsidRPr="00EC56FF">
        <w:t>17</w:t>
      </w:r>
      <w:r>
        <w:t> </w:t>
      </w:r>
      <w:r>
        <w:rPr>
          <w:color w:val="000000"/>
        </w:rPr>
        <w:t>straipsniu:</w:t>
      </w:r>
    </w:p>
    <w:p w:rsidR="00642480" w:rsidRPr="005E791B" w:rsidRDefault="00642480" w:rsidP="00642480">
      <w:pPr>
        <w:ind w:left="-284" w:right="62" w:firstLine="680"/>
        <w:jc w:val="both"/>
        <w:rPr>
          <w:bCs/>
        </w:rPr>
      </w:pPr>
      <w:r>
        <w:t>1. T</w:t>
      </w:r>
      <w:r w:rsidRPr="00DB564B">
        <w:t xml:space="preserve"> </w:t>
      </w:r>
      <w:r>
        <w:t>v</w:t>
      </w:r>
      <w:r w:rsidRPr="00422E8B">
        <w:t xml:space="preserve"> </w:t>
      </w:r>
      <w:r>
        <w:t>i</w:t>
      </w:r>
      <w:r w:rsidRPr="00422E8B">
        <w:t xml:space="preserve"> r </w:t>
      </w:r>
      <w:r>
        <w:t>t</w:t>
      </w:r>
      <w:r w:rsidRPr="00422E8B">
        <w:t xml:space="preserve"> i </w:t>
      </w:r>
      <w:r>
        <w:t>n</w:t>
      </w:r>
      <w:r w:rsidRPr="00422E8B">
        <w:t xml:space="preserve"> u Kazlų Rūdos savivaldybės </w:t>
      </w:r>
      <w:r>
        <w:t xml:space="preserve">bendrųjų socialinių paslaugų arba socialinių įgūdžių ugdymo, palaikymo ir (ar) atkūrimo paslaugos teikimo socialinę riziką patiriančioms šeimoms tvarkos aprašą. </w:t>
      </w:r>
    </w:p>
    <w:p w:rsidR="00642480" w:rsidRPr="00094010" w:rsidRDefault="00642480" w:rsidP="00642480">
      <w:pPr>
        <w:ind w:left="-284" w:right="62" w:firstLine="680"/>
        <w:jc w:val="both"/>
      </w:pPr>
      <w:r>
        <w:t>2. Į p a r e i g o j u Kazlų Rūdos savivaldybės administracijos socialinės paramos ir civilinės metrikacijos skyriaus vedėją Juditą Simonavičienę priimti sprendimą dėl bendrųjų socialinių paslaugų arba socialinių įgūdžių ugdymo, palaikymo ir (ar)</w:t>
      </w:r>
      <w:r w:rsidRPr="000A4CC4">
        <w:t xml:space="preserve"> </w:t>
      </w:r>
      <w:r>
        <w:t>atkūrimo paslaugos socialinę riziką patiriančioms šeimoms skyrimo.</w:t>
      </w:r>
    </w:p>
    <w:p w:rsidR="00642480" w:rsidRDefault="00642480" w:rsidP="00642480">
      <w:pPr>
        <w:ind w:left="-284" w:right="62" w:firstLine="680"/>
        <w:jc w:val="both"/>
      </w:pPr>
      <w:r w:rsidRPr="00422E8B">
        <w:t>Šis įsakymas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Pr="00422E8B">
        <w:rPr>
          <w:color w:val="FF0000"/>
        </w:rPr>
        <w:t xml:space="preserve"> </w:t>
      </w:r>
      <w:r w:rsidRPr="00422E8B">
        <w:t>arba Regionų apygardos administracinio teismo Kauno rūmams (A. Mickevičiaus g. 8A, 44312 Kaunas</w:t>
      </w:r>
      <w:r>
        <w:t>)</w:t>
      </w:r>
      <w:r w:rsidRPr="00422E8B">
        <w:t xml:space="preserve"> Lietuvos Respublikos administracinių bylų teisenos įstatymo nustatyta tvarka.</w:t>
      </w: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r>
        <w:rPr>
          <w:color w:val="000000"/>
        </w:rPr>
        <w:t>Administracijos direktorė</w:t>
      </w:r>
      <w:r w:rsidRPr="008819E3">
        <w:rPr>
          <w:color w:val="000000"/>
        </w:rPr>
        <w:tab/>
      </w:r>
      <w:r>
        <w:rPr>
          <w:color w:val="000000"/>
        </w:rPr>
        <w:tab/>
        <w:t xml:space="preserve">              </w:t>
      </w:r>
      <w:r>
        <w:rPr>
          <w:color w:val="000000"/>
        </w:rPr>
        <w:tab/>
      </w:r>
      <w:r>
        <w:rPr>
          <w:color w:val="000000"/>
        </w:rPr>
        <w:tab/>
        <w:t xml:space="preserve">             </w:t>
      </w:r>
      <w:r w:rsidRPr="008819E3">
        <w:rPr>
          <w:color w:val="000000"/>
        </w:rPr>
        <w:t xml:space="preserve">      </w:t>
      </w:r>
      <w:r>
        <w:rPr>
          <w:color w:val="000000"/>
        </w:rPr>
        <w:t>Reda Kneizevičienė</w:t>
      </w: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642480">
      <w:pPr>
        <w:tabs>
          <w:tab w:val="left" w:pos="912"/>
        </w:tabs>
        <w:jc w:val="both"/>
      </w:pPr>
    </w:p>
    <w:p w:rsidR="00642480" w:rsidRDefault="00642480" w:rsidP="003F19FA"/>
    <w:p w:rsidR="003F19FA" w:rsidRDefault="003F19FA" w:rsidP="003F19FA">
      <w:pPr>
        <w:rPr>
          <w:rFonts w:eastAsia="MS Mincho" w:cs="Cambria"/>
        </w:rPr>
      </w:pPr>
    </w:p>
    <w:p w:rsidR="00B15668" w:rsidRDefault="00E2162C" w:rsidP="008E4C92">
      <w:pPr>
        <w:ind w:left="-284" w:hanging="142"/>
        <w:jc w:val="center"/>
        <w:rPr>
          <w:rFonts w:eastAsia="MS Mincho" w:cs="Cambria"/>
        </w:rPr>
      </w:pPr>
      <w:r>
        <w:rPr>
          <w:rFonts w:eastAsia="MS Mincho" w:cs="Cambria"/>
        </w:rPr>
        <w:t xml:space="preserve">                                               </w:t>
      </w:r>
      <w:r w:rsidR="00A14593">
        <w:rPr>
          <w:rFonts w:eastAsia="MS Mincho" w:cs="Cambria"/>
        </w:rPr>
        <w:t xml:space="preserve"> </w:t>
      </w:r>
      <w:r>
        <w:rPr>
          <w:rFonts w:eastAsia="MS Mincho" w:cs="Cambria"/>
        </w:rPr>
        <w:t xml:space="preserve">  </w:t>
      </w:r>
      <w:r w:rsidR="004053A3">
        <w:rPr>
          <w:rFonts w:eastAsia="MS Mincho" w:cs="Cambria"/>
        </w:rPr>
        <w:t xml:space="preserve">          </w:t>
      </w:r>
      <w:r w:rsidR="00A046C3">
        <w:rPr>
          <w:rFonts w:eastAsia="MS Mincho" w:cs="Cambria"/>
        </w:rPr>
        <w:t xml:space="preserve">      </w:t>
      </w:r>
    </w:p>
    <w:p w:rsidR="007E4AE9" w:rsidRDefault="00B15668" w:rsidP="008E4C92">
      <w:pPr>
        <w:ind w:left="-284" w:hanging="142"/>
        <w:jc w:val="center"/>
        <w:rPr>
          <w:rFonts w:eastAsia="MS Mincho" w:cs="Cambria"/>
        </w:rPr>
      </w:pPr>
      <w:r>
        <w:rPr>
          <w:rFonts w:eastAsia="MS Mincho" w:cs="Cambria"/>
        </w:rPr>
        <w:t xml:space="preserve">                                             </w:t>
      </w:r>
      <w:r w:rsidR="001C68DF">
        <w:rPr>
          <w:rFonts w:eastAsia="MS Mincho" w:cs="Cambria"/>
        </w:rPr>
        <w:t xml:space="preserve">                          </w:t>
      </w:r>
      <w:r w:rsidR="003F19FA">
        <w:rPr>
          <w:rFonts w:eastAsia="MS Mincho" w:cs="Cambria"/>
        </w:rPr>
        <w:t xml:space="preserve">   </w:t>
      </w:r>
      <w:r w:rsidR="008137F9">
        <w:rPr>
          <w:rFonts w:eastAsia="MS Mincho" w:cs="Cambria"/>
        </w:rPr>
        <w:t xml:space="preserve"> </w:t>
      </w:r>
    </w:p>
    <w:p w:rsidR="00E15300" w:rsidRDefault="007E4AE9" w:rsidP="008E4C92">
      <w:pPr>
        <w:ind w:left="-284" w:hanging="142"/>
        <w:jc w:val="center"/>
        <w:rPr>
          <w:rFonts w:eastAsia="MS Mincho" w:cs="Cambria"/>
        </w:rPr>
      </w:pPr>
      <w:r>
        <w:rPr>
          <w:rFonts w:eastAsia="MS Mincho" w:cs="Cambria"/>
        </w:rPr>
        <w:lastRenderedPageBreak/>
        <w:t xml:space="preserve">                               </w:t>
      </w:r>
      <w:r w:rsidR="000B548B">
        <w:rPr>
          <w:rFonts w:eastAsia="MS Mincho" w:cs="Cambria"/>
        </w:rPr>
        <w:t xml:space="preserve">                               </w:t>
      </w:r>
      <w:r w:rsidR="00E15300">
        <w:rPr>
          <w:rFonts w:eastAsia="MS Mincho" w:cs="Cambria"/>
        </w:rPr>
        <w:t>PATVIRTINTA</w:t>
      </w:r>
    </w:p>
    <w:p w:rsidR="00E2162C" w:rsidRDefault="00E2162C" w:rsidP="008E4C92">
      <w:pPr>
        <w:ind w:left="-284" w:hanging="142"/>
        <w:rPr>
          <w:rFonts w:eastAsia="MS Mincho" w:cs="Cambria"/>
        </w:rPr>
      </w:pPr>
      <w:r>
        <w:rPr>
          <w:rFonts w:eastAsia="MS Mincho" w:cs="Cambria"/>
        </w:rPr>
        <w:t xml:space="preserve">       </w:t>
      </w:r>
      <w:r w:rsidR="0002696D">
        <w:rPr>
          <w:rFonts w:eastAsia="MS Mincho" w:cs="Cambria"/>
        </w:rPr>
        <w:t xml:space="preserve">    </w:t>
      </w:r>
      <w:r w:rsidR="008E4C92">
        <w:rPr>
          <w:rFonts w:eastAsia="MS Mincho" w:cs="Cambria"/>
        </w:rPr>
        <w:t xml:space="preserve">                                                                                          </w:t>
      </w:r>
      <w:r w:rsidR="007E4AE9">
        <w:rPr>
          <w:rFonts w:eastAsia="MS Mincho" w:cs="Cambria"/>
        </w:rPr>
        <w:t xml:space="preserve"> </w:t>
      </w:r>
      <w:r w:rsidR="00E15300">
        <w:rPr>
          <w:rFonts w:eastAsia="MS Mincho" w:cs="Cambria"/>
        </w:rPr>
        <w:t xml:space="preserve">Kazlų Rūdos savivaldybės </w:t>
      </w:r>
    </w:p>
    <w:p w:rsidR="00E2162C" w:rsidRDefault="00E2162C" w:rsidP="008E4C92">
      <w:pPr>
        <w:ind w:left="-284" w:hanging="142"/>
        <w:rPr>
          <w:rFonts w:eastAsia="MS Mincho" w:cs="Cambria"/>
        </w:rPr>
      </w:pPr>
      <w:r>
        <w:rPr>
          <w:rFonts w:eastAsia="MS Mincho" w:cs="Cambria"/>
        </w:rPr>
        <w:t xml:space="preserve">      </w:t>
      </w:r>
      <w:r w:rsidR="0002696D">
        <w:rPr>
          <w:rFonts w:eastAsia="MS Mincho" w:cs="Cambria"/>
        </w:rPr>
        <w:t xml:space="preserve">    </w:t>
      </w:r>
      <w:r w:rsidR="008E4C92">
        <w:rPr>
          <w:rFonts w:eastAsia="MS Mincho" w:cs="Cambria"/>
        </w:rPr>
        <w:t xml:space="preserve">                                                                                           </w:t>
      </w:r>
      <w:r w:rsidR="003F19FA">
        <w:rPr>
          <w:rFonts w:eastAsia="MS Mincho" w:cs="Cambria"/>
        </w:rPr>
        <w:t xml:space="preserve"> </w:t>
      </w:r>
      <w:r>
        <w:rPr>
          <w:rFonts w:eastAsia="MS Mincho" w:cs="Cambria"/>
        </w:rPr>
        <w:t xml:space="preserve">administracijos direktoriaus </w:t>
      </w:r>
    </w:p>
    <w:p w:rsidR="00E15300" w:rsidRDefault="00A70FC0" w:rsidP="008E4C92">
      <w:pPr>
        <w:tabs>
          <w:tab w:val="left" w:pos="7655"/>
        </w:tabs>
        <w:ind w:left="-284" w:hanging="142"/>
        <w:jc w:val="center"/>
        <w:rPr>
          <w:rFonts w:eastAsia="MS Mincho" w:cs="Cambria"/>
        </w:rPr>
      </w:pPr>
      <w:r>
        <w:rPr>
          <w:rFonts w:eastAsia="MS Mincho" w:cs="Cambria"/>
        </w:rPr>
        <w:t xml:space="preserve">   </w:t>
      </w:r>
      <w:r w:rsidR="008E4C92">
        <w:rPr>
          <w:rFonts w:eastAsia="MS Mincho" w:cs="Cambria"/>
        </w:rPr>
        <w:t xml:space="preserve">                                                                                        </w:t>
      </w:r>
      <w:r w:rsidR="007E4AE9">
        <w:rPr>
          <w:rFonts w:eastAsia="MS Mincho" w:cs="Cambria"/>
        </w:rPr>
        <w:t xml:space="preserve">    </w:t>
      </w:r>
      <w:r w:rsidR="00E2162C">
        <w:rPr>
          <w:rFonts w:eastAsia="MS Mincho" w:cs="Cambria"/>
        </w:rPr>
        <w:t>2019 m.</w:t>
      </w:r>
      <w:r w:rsidR="00E15300">
        <w:rPr>
          <w:rFonts w:eastAsia="MS Mincho" w:cs="Cambria"/>
        </w:rPr>
        <w:t xml:space="preserve">    </w:t>
      </w:r>
      <w:r>
        <w:rPr>
          <w:rFonts w:eastAsia="MS Mincho" w:cs="Cambria"/>
        </w:rPr>
        <w:t xml:space="preserve">        </w:t>
      </w:r>
      <w:r w:rsidR="001C68DF">
        <w:rPr>
          <w:rFonts w:eastAsia="MS Mincho" w:cs="Cambria"/>
        </w:rPr>
        <w:t xml:space="preserve">   </w:t>
      </w:r>
      <w:r w:rsidR="00E15300">
        <w:rPr>
          <w:rFonts w:eastAsia="MS Mincho" w:cs="Cambria"/>
        </w:rPr>
        <w:t xml:space="preserve">d. </w:t>
      </w:r>
      <w:r w:rsidR="00E2162C">
        <w:rPr>
          <w:rFonts w:eastAsia="MS Mincho" w:cs="Cambria"/>
        </w:rPr>
        <w:t>įsakymu</w:t>
      </w:r>
      <w:r w:rsidR="00E15300">
        <w:rPr>
          <w:rFonts w:eastAsia="MS Mincho" w:cs="Cambria"/>
        </w:rPr>
        <w:t xml:space="preserve"> Nr. </w:t>
      </w:r>
      <w:r w:rsidR="00E2162C">
        <w:rPr>
          <w:rFonts w:eastAsia="MS Mincho" w:cs="Cambria"/>
        </w:rPr>
        <w:t>AT</w:t>
      </w:r>
      <w:r w:rsidR="00E15300">
        <w:rPr>
          <w:rFonts w:eastAsia="MS Mincho" w:cs="Cambria"/>
        </w:rPr>
        <w:t>-</w:t>
      </w:r>
    </w:p>
    <w:p w:rsidR="00832CC9" w:rsidRPr="00F72A1E" w:rsidRDefault="00832CC9" w:rsidP="008E4C92">
      <w:pPr>
        <w:ind w:left="-284" w:hanging="142"/>
        <w:jc w:val="center"/>
      </w:pPr>
    </w:p>
    <w:p w:rsidR="00832CC9" w:rsidRPr="00F72A1E" w:rsidRDefault="00832CC9" w:rsidP="008E4C92">
      <w:pPr>
        <w:ind w:left="-284" w:hanging="142"/>
        <w:jc w:val="center"/>
      </w:pPr>
    </w:p>
    <w:p w:rsidR="00525D2A" w:rsidRDefault="000169D9" w:rsidP="00D97025">
      <w:pPr>
        <w:ind w:hanging="142"/>
        <w:jc w:val="center"/>
        <w:rPr>
          <w:b/>
        </w:rPr>
      </w:pPr>
      <w:r>
        <w:rPr>
          <w:b/>
        </w:rPr>
        <w:t xml:space="preserve">BENDRŲJŲ </w:t>
      </w:r>
      <w:r w:rsidR="00A735D9">
        <w:rPr>
          <w:b/>
        </w:rPr>
        <w:t xml:space="preserve">SOCIALINIŲ PASLAUGŲ </w:t>
      </w:r>
      <w:r w:rsidR="003C6078">
        <w:rPr>
          <w:b/>
        </w:rPr>
        <w:t>ARBA</w:t>
      </w:r>
      <w:r>
        <w:rPr>
          <w:b/>
        </w:rPr>
        <w:t xml:space="preserve"> </w:t>
      </w:r>
      <w:r w:rsidR="00525D2A">
        <w:rPr>
          <w:b/>
        </w:rPr>
        <w:t>SOCIALINIŲ ĮGŪDŽIŲ UGDYMO</w:t>
      </w:r>
      <w:r w:rsidR="00574626">
        <w:rPr>
          <w:b/>
        </w:rPr>
        <w:t>,</w:t>
      </w:r>
      <w:r w:rsidR="00525D2A">
        <w:rPr>
          <w:b/>
        </w:rPr>
        <w:t xml:space="preserve"> PALAIKYMO </w:t>
      </w:r>
      <w:r w:rsidR="00574626">
        <w:rPr>
          <w:b/>
        </w:rPr>
        <w:t xml:space="preserve"> IR (AR) ATKŪRIMO </w:t>
      </w:r>
      <w:r w:rsidR="00525D2A">
        <w:rPr>
          <w:b/>
        </w:rPr>
        <w:t>PASLAUG</w:t>
      </w:r>
      <w:r w:rsidR="00A735D9">
        <w:rPr>
          <w:b/>
        </w:rPr>
        <w:t>OS</w:t>
      </w:r>
      <w:r w:rsidR="00525D2A">
        <w:rPr>
          <w:b/>
        </w:rPr>
        <w:t xml:space="preserve"> </w:t>
      </w:r>
      <w:r w:rsidR="00B2253F">
        <w:rPr>
          <w:b/>
        </w:rPr>
        <w:t xml:space="preserve">TEIKIMO </w:t>
      </w:r>
      <w:r w:rsidR="00525D2A">
        <w:rPr>
          <w:b/>
        </w:rPr>
        <w:t>SOCIALINĘ RIZIKĄ</w:t>
      </w:r>
      <w:r w:rsidR="00540C9A">
        <w:rPr>
          <w:b/>
        </w:rPr>
        <w:t xml:space="preserve"> </w:t>
      </w:r>
      <w:r w:rsidR="00525D2A">
        <w:rPr>
          <w:b/>
        </w:rPr>
        <w:t>PATIRIANČIOMS ŠEIMOMS TVARKOS APRAŠAS</w:t>
      </w:r>
    </w:p>
    <w:p w:rsidR="005C0BB1" w:rsidRDefault="005C0BB1" w:rsidP="00A046C3">
      <w:pPr>
        <w:ind w:hanging="142"/>
        <w:jc w:val="center"/>
        <w:rPr>
          <w:b/>
        </w:rPr>
      </w:pPr>
    </w:p>
    <w:p w:rsidR="00525D2A" w:rsidRDefault="00525D2A" w:rsidP="00A046C3">
      <w:pPr>
        <w:ind w:hanging="142"/>
        <w:jc w:val="center"/>
        <w:rPr>
          <w:b/>
        </w:rPr>
      </w:pPr>
      <w:r>
        <w:rPr>
          <w:b/>
        </w:rPr>
        <w:t>I SKYRIUS</w:t>
      </w:r>
    </w:p>
    <w:p w:rsidR="00525D2A" w:rsidRDefault="00525D2A" w:rsidP="00A046C3">
      <w:pPr>
        <w:ind w:hanging="142"/>
        <w:jc w:val="center"/>
        <w:rPr>
          <w:b/>
        </w:rPr>
      </w:pPr>
      <w:r>
        <w:rPr>
          <w:b/>
        </w:rPr>
        <w:t>BENDROSIOS NUOSTATOS</w:t>
      </w:r>
    </w:p>
    <w:p w:rsidR="00525D2A" w:rsidRDefault="00525D2A" w:rsidP="00A046C3">
      <w:pPr>
        <w:ind w:hanging="142"/>
        <w:jc w:val="center"/>
        <w:rPr>
          <w:b/>
        </w:rPr>
      </w:pPr>
    </w:p>
    <w:p w:rsidR="00525D2A" w:rsidRDefault="00525D2A" w:rsidP="00F505D3">
      <w:pPr>
        <w:ind w:firstLine="567"/>
        <w:jc w:val="both"/>
      </w:pPr>
      <w:r>
        <w:t xml:space="preserve">1. </w:t>
      </w:r>
      <w:r w:rsidR="00685405">
        <w:t xml:space="preserve">Bendrųjų </w:t>
      </w:r>
      <w:r w:rsidR="003818EA">
        <w:t xml:space="preserve">socialinių paslaugų </w:t>
      </w:r>
      <w:r w:rsidR="003C6078">
        <w:t>arba</w:t>
      </w:r>
      <w:r w:rsidR="00685405">
        <w:t xml:space="preserve"> s</w:t>
      </w:r>
      <w:r>
        <w:t>ocialinių įgūdžių ugdymo</w:t>
      </w:r>
      <w:r w:rsidR="00CD7A97">
        <w:t xml:space="preserve">, </w:t>
      </w:r>
      <w:r>
        <w:t>palaikymo</w:t>
      </w:r>
      <w:r w:rsidR="00CD7A97">
        <w:t xml:space="preserve"> ir (ar)</w:t>
      </w:r>
      <w:r>
        <w:t xml:space="preserve"> </w:t>
      </w:r>
      <w:r w:rsidR="000A4CC4">
        <w:t xml:space="preserve">atkūrimo </w:t>
      </w:r>
      <w:r>
        <w:t>paslaug</w:t>
      </w:r>
      <w:r w:rsidR="003818EA">
        <w:t>os</w:t>
      </w:r>
      <w:r>
        <w:t xml:space="preserve"> </w:t>
      </w:r>
      <w:r w:rsidR="00B2253F">
        <w:t xml:space="preserve">teikimo </w:t>
      </w:r>
      <w:r>
        <w:t>socialinę riziką patiriančioms šeimoms tvarkos aprašas (toliau –</w:t>
      </w:r>
      <w:r w:rsidR="00555690">
        <w:t xml:space="preserve"> Tvarkos aprašas) reglamentuoja</w:t>
      </w:r>
      <w:r w:rsidR="007F75A9">
        <w:t xml:space="preserve"> </w:t>
      </w:r>
      <w:r w:rsidR="00DF1CAA">
        <w:t>bendrųjų</w:t>
      </w:r>
      <w:r w:rsidR="003818EA" w:rsidRPr="003818EA">
        <w:t xml:space="preserve"> </w:t>
      </w:r>
      <w:r w:rsidR="003818EA">
        <w:t>socialinių paslaugų</w:t>
      </w:r>
      <w:r w:rsidR="00DF1CAA">
        <w:t xml:space="preserve"> arba </w:t>
      </w:r>
      <w:r w:rsidR="007F75A9">
        <w:t>socialinių įgūdžių ugdymo, palaikymo ir (ar) atkūrimo paslaug</w:t>
      </w:r>
      <w:r w:rsidR="00DF1CAA">
        <w:t>ų</w:t>
      </w:r>
      <w:r>
        <w:t xml:space="preserve"> skyrimo, teikimo ir nutraukimo tvarką šeimoms, auginančioms nepilnamečius vaikus arba jų besilaukiančioms, ir patiriančioms socialinę riziką (toliau – šeima). Šią paslaugą šeimoms teikia </w:t>
      </w:r>
      <w:r w:rsidR="000A490B">
        <w:t>VšĮ Kazlų Rūdos socialinės paramos c</w:t>
      </w:r>
      <w:r w:rsidR="002D6B52" w:rsidRPr="000A490B">
        <w:t>entras</w:t>
      </w:r>
      <w:r w:rsidR="00AB0DE4">
        <w:t xml:space="preserve"> (toliau – Centras)</w:t>
      </w:r>
      <w:r w:rsidR="002D6B52" w:rsidRPr="000A490B">
        <w:t>.</w:t>
      </w:r>
    </w:p>
    <w:p w:rsidR="00525D2A" w:rsidRDefault="00525D2A" w:rsidP="00F505D3">
      <w:pPr>
        <w:ind w:firstLine="567"/>
        <w:jc w:val="both"/>
      </w:pPr>
      <w:r>
        <w:t xml:space="preserve">2. </w:t>
      </w:r>
      <w:r w:rsidR="00685405">
        <w:t>Bendr</w:t>
      </w:r>
      <w:r w:rsidR="00A467FF">
        <w:t>osios</w:t>
      </w:r>
      <w:r w:rsidR="00685405">
        <w:t xml:space="preserve"> </w:t>
      </w:r>
      <w:r w:rsidR="00A467FF">
        <w:t xml:space="preserve">socialinės paslaugos </w:t>
      </w:r>
      <w:r w:rsidR="003C6078">
        <w:t>arba</w:t>
      </w:r>
      <w:r w:rsidR="00685405">
        <w:t xml:space="preserve"> s</w:t>
      </w:r>
      <w:r w:rsidR="00D36731">
        <w:t>ocialinių įgūdžių ugdymo, palaikymo ir (ar)</w:t>
      </w:r>
      <w:r w:rsidR="000A4CC4" w:rsidRPr="000A4CC4">
        <w:t xml:space="preserve"> </w:t>
      </w:r>
      <w:r w:rsidR="000A4CC4">
        <w:t>atkūrimo</w:t>
      </w:r>
      <w:r w:rsidR="00D36731">
        <w:t xml:space="preserve"> paslaug</w:t>
      </w:r>
      <w:r w:rsidR="004F6CCE">
        <w:t>os</w:t>
      </w:r>
      <w:r w:rsidR="00D36731">
        <w:t xml:space="preserve"> </w:t>
      </w:r>
      <w:r w:rsidR="00CE2B53">
        <w:t>skiriam</w:t>
      </w:r>
      <w:r w:rsidR="004F6CCE">
        <w:t>os</w:t>
      </w:r>
      <w:r w:rsidR="00CE2B53">
        <w:t xml:space="preserve"> šeimoms,</w:t>
      </w:r>
      <w:r>
        <w:t xml:space="preserve"> deklaravusioms gyvenamąją vietą ir (ar) gyvenančioms </w:t>
      </w:r>
      <w:r w:rsidR="002D6B52">
        <w:t>Kazlų Rūdos</w:t>
      </w:r>
      <w:r>
        <w:t xml:space="preserve"> savivaldybėje, kurioms yra inicijuotas ir taikomas atvejo vadybos procesas</w:t>
      </w:r>
      <w:r w:rsidR="000C2377">
        <w:t xml:space="preserve">, </w:t>
      </w:r>
      <w:r>
        <w:t xml:space="preserve">(kurį organizuoja Centras Atvejo vadybos tvarkos apraše, patvirtintame Lietuvos Respublikos socialinės apsaugos ir darbo ministro 2018 m. kovo 29 d. įsakymu Nr. A1-141 „Dėl </w:t>
      </w:r>
      <w:r w:rsidR="00CE2B53">
        <w:t>A</w:t>
      </w:r>
      <w:r>
        <w:t xml:space="preserve">tvejo vadybos tvarkos aprašo patvirtinimo“, nustatyta tvarka), yra nustatyti socialinės rizikos veiksniai ir </w:t>
      </w:r>
      <w:r w:rsidR="00016F7C">
        <w:t>bendrųjų</w:t>
      </w:r>
      <w:r w:rsidR="00DC6F68">
        <w:t xml:space="preserve"> socialinių paslaugų</w:t>
      </w:r>
      <w:r w:rsidR="00016F7C">
        <w:t xml:space="preserve"> arba </w:t>
      </w:r>
      <w:r w:rsidR="00D36731">
        <w:t xml:space="preserve">socialinių įgūdžių ugdymo, palaikymo ir (ar) </w:t>
      </w:r>
      <w:r w:rsidR="000A5DAA">
        <w:t xml:space="preserve">atkūrimo </w:t>
      </w:r>
      <w:r w:rsidR="00D36731">
        <w:t>paslaug</w:t>
      </w:r>
      <w:r w:rsidR="00DC6F68">
        <w:t>os</w:t>
      </w:r>
      <w:r w:rsidR="00D36731">
        <w:t xml:space="preserve"> </w:t>
      </w:r>
      <w:r>
        <w:t>poreikis.</w:t>
      </w:r>
    </w:p>
    <w:p w:rsidR="00525D2A" w:rsidRDefault="00525D2A" w:rsidP="00A046C3">
      <w:pPr>
        <w:ind w:hanging="142"/>
        <w:jc w:val="both"/>
      </w:pPr>
    </w:p>
    <w:p w:rsidR="00525D2A" w:rsidRDefault="00525D2A" w:rsidP="00A046C3">
      <w:pPr>
        <w:ind w:hanging="142"/>
        <w:jc w:val="center"/>
        <w:rPr>
          <w:b/>
        </w:rPr>
      </w:pPr>
      <w:r>
        <w:rPr>
          <w:b/>
        </w:rPr>
        <w:t>II SKYRIUS</w:t>
      </w:r>
    </w:p>
    <w:p w:rsidR="00352D2E" w:rsidRDefault="004A3728" w:rsidP="00352D2E">
      <w:pPr>
        <w:ind w:hanging="142"/>
        <w:jc w:val="center"/>
        <w:rPr>
          <w:b/>
        </w:rPr>
      </w:pPr>
      <w:r>
        <w:rPr>
          <w:b/>
        </w:rPr>
        <w:t xml:space="preserve">BENDRŲJŲ </w:t>
      </w:r>
      <w:r w:rsidR="00352D2E">
        <w:rPr>
          <w:b/>
        </w:rPr>
        <w:t xml:space="preserve">SOCIALINIŲ PASLAUGŲ </w:t>
      </w:r>
      <w:r>
        <w:rPr>
          <w:b/>
        </w:rPr>
        <w:t xml:space="preserve">ARBA </w:t>
      </w:r>
      <w:r w:rsidR="007F75A9">
        <w:rPr>
          <w:b/>
        </w:rPr>
        <w:t xml:space="preserve">SOCIALINIŲ ĮGŪDŽIŲ UGDYMO, PALAIKYMO  IR (AR) ATKŪRIMO PASLAUGOS </w:t>
      </w:r>
    </w:p>
    <w:p w:rsidR="00525D2A" w:rsidRDefault="00525D2A" w:rsidP="00352D2E">
      <w:pPr>
        <w:ind w:hanging="142"/>
        <w:jc w:val="center"/>
        <w:rPr>
          <w:b/>
        </w:rPr>
      </w:pPr>
      <w:r>
        <w:rPr>
          <w:b/>
        </w:rPr>
        <w:t>SKYRIMAS</w:t>
      </w:r>
      <w:r w:rsidR="00014D17">
        <w:rPr>
          <w:b/>
        </w:rPr>
        <w:t>, TEIKIMAS IR NUTRAUKIMAS</w:t>
      </w:r>
      <w:r>
        <w:rPr>
          <w:b/>
        </w:rPr>
        <w:t xml:space="preserve"> </w:t>
      </w:r>
    </w:p>
    <w:p w:rsidR="00525D2A" w:rsidRDefault="00525D2A" w:rsidP="00A046C3">
      <w:pPr>
        <w:ind w:hanging="142"/>
        <w:rPr>
          <w:b/>
        </w:rPr>
      </w:pPr>
    </w:p>
    <w:p w:rsidR="00C90544" w:rsidRDefault="00DB7E33" w:rsidP="00F505D3">
      <w:pPr>
        <w:ind w:firstLine="567"/>
        <w:jc w:val="both"/>
      </w:pPr>
      <w:r>
        <w:t>1</w:t>
      </w:r>
      <w:r w:rsidR="00525D2A">
        <w:t xml:space="preserve">. </w:t>
      </w:r>
      <w:r w:rsidR="009B26B5">
        <w:t xml:space="preserve">Kazlų Rūdos savivaldybės administracijos socialinės paramos ir civilinės metrikacijos skyriui (toliau – Skyrius) </w:t>
      </w:r>
      <w:r w:rsidR="00A717A1">
        <w:t xml:space="preserve">Centras raštu pateikia </w:t>
      </w:r>
      <w:r w:rsidR="00774839">
        <w:t xml:space="preserve">siūlymą </w:t>
      </w:r>
      <w:r w:rsidR="00C90544">
        <w:t xml:space="preserve">dėl </w:t>
      </w:r>
      <w:r w:rsidR="006836E3">
        <w:t>bendrųjų</w:t>
      </w:r>
      <w:r w:rsidR="00080BDC">
        <w:t xml:space="preserve"> socialinių paslaugų</w:t>
      </w:r>
      <w:r w:rsidR="006836E3">
        <w:t xml:space="preserve"> arba socialinių įgūdžių ugdymo, palaikymo ir (ar)</w:t>
      </w:r>
      <w:r w:rsidR="006836E3" w:rsidRPr="000A4CC4">
        <w:t xml:space="preserve"> </w:t>
      </w:r>
      <w:r w:rsidR="006836E3">
        <w:t>atkūrimo</w:t>
      </w:r>
      <w:r w:rsidR="00C90544">
        <w:t xml:space="preserve"> paslaug</w:t>
      </w:r>
      <w:r w:rsidR="00080BDC">
        <w:t>os</w:t>
      </w:r>
      <w:r w:rsidR="00C90544">
        <w:t xml:space="preserve"> šeimai skyrimo</w:t>
      </w:r>
      <w:r w:rsidR="00275B75">
        <w:t>.</w:t>
      </w:r>
    </w:p>
    <w:p w:rsidR="00F505D3" w:rsidRDefault="00DB7E33" w:rsidP="00F505D3">
      <w:pPr>
        <w:ind w:firstLine="567"/>
        <w:jc w:val="both"/>
      </w:pPr>
      <w:r>
        <w:t>2</w:t>
      </w:r>
      <w:r w:rsidR="0044190D">
        <w:t xml:space="preserve">. </w:t>
      </w:r>
      <w:r w:rsidR="00525D2A">
        <w:t>S</w:t>
      </w:r>
      <w:r w:rsidR="002D19FA">
        <w:t>kyriaus</w:t>
      </w:r>
      <w:r w:rsidR="00525D2A">
        <w:t xml:space="preserve"> specialistas užpildo sprendimo dėl socialinių paslaugų asmeniui (šeimai) skyrimo formą (patvirtinta Lietuvos Respublikos socialinės apsaugos ir darbo ministro) ir perduoda Savivaldybės administracijos direktoriui ar jo įgaliotam asmeniui, kuris per </w:t>
      </w:r>
      <w:r w:rsidR="00460139">
        <w:t>5</w:t>
      </w:r>
      <w:r w:rsidR="00525D2A">
        <w:t xml:space="preserve"> </w:t>
      </w:r>
      <w:r w:rsidR="00460139">
        <w:t>darbo</w:t>
      </w:r>
      <w:r w:rsidR="00525D2A">
        <w:t xml:space="preserve"> dien</w:t>
      </w:r>
      <w:r w:rsidR="00460139">
        <w:t>as</w:t>
      </w:r>
      <w:r w:rsidR="00525D2A">
        <w:t xml:space="preserve"> priima sprendimą</w:t>
      </w:r>
      <w:r w:rsidR="00D10F08">
        <w:t xml:space="preserve"> (toliau – Sprendimas)</w:t>
      </w:r>
      <w:r w:rsidR="00525D2A">
        <w:t xml:space="preserve"> dėl </w:t>
      </w:r>
      <w:r w:rsidR="001A75D2">
        <w:t xml:space="preserve">bendrųjų </w:t>
      </w:r>
      <w:r w:rsidR="009D214A">
        <w:t xml:space="preserve">socialinių paslaugų </w:t>
      </w:r>
      <w:r w:rsidR="001A75D2">
        <w:t xml:space="preserve">arba </w:t>
      </w:r>
      <w:r w:rsidR="00D472FA">
        <w:t>socialinių įgūdžių ugdymo, palaikymo ir (ar)</w:t>
      </w:r>
      <w:r w:rsidR="00D472FA" w:rsidRPr="000A4CC4">
        <w:t xml:space="preserve"> </w:t>
      </w:r>
      <w:r w:rsidR="00D472FA">
        <w:t>atkūrimo paslaug</w:t>
      </w:r>
      <w:r w:rsidR="009D214A">
        <w:t>os</w:t>
      </w:r>
      <w:r w:rsidR="00D472FA">
        <w:t xml:space="preserve"> </w:t>
      </w:r>
      <w:r w:rsidR="00525D2A">
        <w:t>šeimai skyrimo</w:t>
      </w:r>
      <w:r w:rsidR="000A6F20">
        <w:t>.</w:t>
      </w:r>
    </w:p>
    <w:p w:rsidR="00F505D3" w:rsidRDefault="00DB7E33" w:rsidP="00F505D3">
      <w:pPr>
        <w:ind w:firstLine="567"/>
        <w:jc w:val="both"/>
      </w:pPr>
      <w:r>
        <w:t>3</w:t>
      </w:r>
      <w:r w:rsidR="00273C46">
        <w:t>. Centras bendr</w:t>
      </w:r>
      <w:r w:rsidR="00F913B1">
        <w:t>ąsias</w:t>
      </w:r>
      <w:r w:rsidR="00273C46">
        <w:t xml:space="preserve"> </w:t>
      </w:r>
      <w:r w:rsidR="00F913B1">
        <w:t xml:space="preserve">socialines paslaugas </w:t>
      </w:r>
      <w:r w:rsidR="00273C46">
        <w:t>arba socialinių įgūdžių ugdymo, palaikymo ir (ar)</w:t>
      </w:r>
      <w:r w:rsidR="00273C46" w:rsidRPr="000A4CC4">
        <w:t xml:space="preserve"> </w:t>
      </w:r>
      <w:r w:rsidR="00273C46">
        <w:t xml:space="preserve">atkūrimo paslaugas šeimai teikia esant Sprendimui. </w:t>
      </w:r>
    </w:p>
    <w:p w:rsidR="00F505D3" w:rsidRDefault="00DB7E33" w:rsidP="00F505D3">
      <w:pPr>
        <w:ind w:firstLine="567"/>
        <w:jc w:val="both"/>
      </w:pPr>
      <w:r>
        <w:t>4</w:t>
      </w:r>
      <w:r w:rsidR="00D622EC">
        <w:t>. Bendr</w:t>
      </w:r>
      <w:r w:rsidR="008C5AFB">
        <w:t>osios</w:t>
      </w:r>
      <w:r w:rsidR="008C5AFB" w:rsidRPr="008C5AFB">
        <w:t xml:space="preserve"> </w:t>
      </w:r>
      <w:r w:rsidR="008C5AFB">
        <w:t>socialinės paslaugos</w:t>
      </w:r>
      <w:r w:rsidR="00D622EC">
        <w:t xml:space="preserve"> arba socialinių įgūdžių ugdymo, palaikymo ir (ar) atkūrimo paslaugos </w:t>
      </w:r>
      <w:r w:rsidR="00D622EC">
        <w:rPr>
          <w:bCs/>
        </w:rPr>
        <w:t>šeimoms teikiamos nemokamai.</w:t>
      </w:r>
    </w:p>
    <w:p w:rsidR="00F505D3" w:rsidRDefault="00DB7E33" w:rsidP="00F505D3">
      <w:pPr>
        <w:ind w:firstLine="567"/>
        <w:jc w:val="both"/>
      </w:pPr>
      <w:r>
        <w:t>5</w:t>
      </w:r>
      <w:r w:rsidR="00525D2A">
        <w:t xml:space="preserve">. Centras duomenis apie šeimai </w:t>
      </w:r>
      <w:r w:rsidR="00DF7376">
        <w:t>bendrųjų</w:t>
      </w:r>
      <w:r w:rsidR="00120E53" w:rsidRPr="00120E53">
        <w:t xml:space="preserve"> </w:t>
      </w:r>
      <w:r w:rsidR="00120E53">
        <w:t>socialinių paslaugų</w:t>
      </w:r>
      <w:r w:rsidR="00DF7376">
        <w:t xml:space="preserve"> arba </w:t>
      </w:r>
      <w:r w:rsidR="00312AD1">
        <w:t>socialinių įgūdžių ugdymo, palaikymo ir (ar)</w:t>
      </w:r>
      <w:r w:rsidR="00312AD1" w:rsidRPr="000A4CC4">
        <w:t xml:space="preserve"> </w:t>
      </w:r>
      <w:r w:rsidR="00312AD1">
        <w:t>atkūrimo paslaug</w:t>
      </w:r>
      <w:r w:rsidR="00DF7376">
        <w:t>ų</w:t>
      </w:r>
      <w:r w:rsidR="00312AD1">
        <w:t xml:space="preserve"> </w:t>
      </w:r>
      <w:r w:rsidR="00525D2A">
        <w:t xml:space="preserve">skyrimą, teikimą ir nutraukimą suveda į socialinės paramos informacinę sistemą SPIS. </w:t>
      </w:r>
    </w:p>
    <w:p w:rsidR="00F505D3" w:rsidRDefault="00DB7E33" w:rsidP="00F505D3">
      <w:pPr>
        <w:ind w:firstLine="567"/>
        <w:jc w:val="both"/>
      </w:pPr>
      <w:r>
        <w:t>6</w:t>
      </w:r>
      <w:r w:rsidR="00014D17">
        <w:t xml:space="preserve">. </w:t>
      </w:r>
      <w:r w:rsidR="00CD29AB">
        <w:t xml:space="preserve">Bendrųjų </w:t>
      </w:r>
      <w:r w:rsidR="0021319B">
        <w:t xml:space="preserve">socialinių paslaugų </w:t>
      </w:r>
      <w:r w:rsidR="00CD29AB">
        <w:t>arba s</w:t>
      </w:r>
      <w:r w:rsidR="00014D17">
        <w:t>ocialinių įgūdžių ugdymo, palaikymo ir (ar) atkūrimo paslaug</w:t>
      </w:r>
      <w:r w:rsidR="00907F2C">
        <w:t>ų</w:t>
      </w:r>
      <w:r w:rsidR="00014D17">
        <w:t xml:space="preserve"> </w:t>
      </w:r>
      <w:r w:rsidR="00014D17">
        <w:rPr>
          <w:color w:val="212121"/>
          <w:lang w:eastAsia="lt-LT"/>
        </w:rPr>
        <w:t>teikimo pabaigą nustato atvejo vadybininkas, atsižvelgdamas į atvejo vadybos procese dalyvaujančių specialistų siūlymus.</w:t>
      </w:r>
    </w:p>
    <w:p w:rsidR="00F505D3" w:rsidRDefault="00DB7E33" w:rsidP="00F505D3">
      <w:pPr>
        <w:ind w:firstLine="567"/>
        <w:jc w:val="both"/>
      </w:pPr>
      <w:r>
        <w:rPr>
          <w:color w:val="212121"/>
          <w:lang w:eastAsia="lt-LT"/>
        </w:rPr>
        <w:t>7</w:t>
      </w:r>
      <w:r w:rsidR="00014D17">
        <w:rPr>
          <w:color w:val="212121"/>
          <w:lang w:eastAsia="lt-LT"/>
        </w:rPr>
        <w:t xml:space="preserve">. </w:t>
      </w:r>
      <w:r w:rsidR="005A20F3">
        <w:rPr>
          <w:color w:val="212121"/>
          <w:lang w:eastAsia="lt-LT"/>
        </w:rPr>
        <w:t xml:space="preserve">Bendrųjų </w:t>
      </w:r>
      <w:r w:rsidR="0021319B">
        <w:t xml:space="preserve">socialinių paslaugų </w:t>
      </w:r>
      <w:r w:rsidR="005A20F3">
        <w:rPr>
          <w:color w:val="212121"/>
          <w:lang w:eastAsia="lt-LT"/>
        </w:rPr>
        <w:t xml:space="preserve">arba </w:t>
      </w:r>
      <w:r w:rsidR="005A20F3">
        <w:t>s</w:t>
      </w:r>
      <w:r w:rsidR="00014D17">
        <w:t>ocialinių įgūdžių ugdymo, palaikymo ir (ar)</w:t>
      </w:r>
      <w:r w:rsidR="00014D17" w:rsidRPr="00C143F8">
        <w:t xml:space="preserve"> </w:t>
      </w:r>
      <w:r w:rsidR="00014D17">
        <w:t>atkūrimo paslaug</w:t>
      </w:r>
      <w:r w:rsidR="00907F2C">
        <w:t>ų</w:t>
      </w:r>
      <w:r w:rsidR="00014D17">
        <w:t xml:space="preserve"> </w:t>
      </w:r>
      <w:r w:rsidR="00014D17">
        <w:rPr>
          <w:color w:val="212121"/>
          <w:lang w:eastAsia="lt-LT"/>
        </w:rPr>
        <w:t xml:space="preserve">teikimas nutraukiamas Centro direktoriaus įsakymu. </w:t>
      </w:r>
    </w:p>
    <w:p w:rsidR="00B763BC" w:rsidRPr="00A90592" w:rsidRDefault="00DB7E33" w:rsidP="00A90592">
      <w:pPr>
        <w:ind w:firstLine="567"/>
        <w:jc w:val="both"/>
      </w:pPr>
      <w:r>
        <w:t>8</w:t>
      </w:r>
      <w:r w:rsidR="00C25D63">
        <w:t xml:space="preserve">. Centras raštu informuoja Skyrių </w:t>
      </w:r>
      <w:r w:rsidR="002934BA">
        <w:t>apie</w:t>
      </w:r>
      <w:r w:rsidR="00C25D63">
        <w:t xml:space="preserve"> bendrųjų</w:t>
      </w:r>
      <w:r w:rsidR="0021319B" w:rsidRPr="0021319B">
        <w:t xml:space="preserve"> </w:t>
      </w:r>
      <w:r w:rsidR="0021319B">
        <w:t>socialinių paslaugų</w:t>
      </w:r>
      <w:r w:rsidR="00C25D63">
        <w:t xml:space="preserve"> arba socialinių įgūdžių ugdymo, palaikymo ir (ar)</w:t>
      </w:r>
      <w:r w:rsidR="00C25D63" w:rsidRPr="000A4CC4">
        <w:t xml:space="preserve"> </w:t>
      </w:r>
      <w:r w:rsidR="00C25D63">
        <w:t>atkūrimo paslaugų šeimai nutraukim</w:t>
      </w:r>
      <w:r w:rsidR="00C25C97">
        <w:t>ą</w:t>
      </w:r>
      <w:r w:rsidR="00C25D63">
        <w:t>.</w:t>
      </w:r>
    </w:p>
    <w:p w:rsidR="00525D2A" w:rsidRDefault="00525D2A" w:rsidP="00B763BC">
      <w:pPr>
        <w:jc w:val="center"/>
        <w:rPr>
          <w:bCs/>
        </w:rPr>
      </w:pPr>
      <w:r>
        <w:rPr>
          <w:b/>
        </w:rPr>
        <w:lastRenderedPageBreak/>
        <w:t>I</w:t>
      </w:r>
      <w:r w:rsidR="00670DE8">
        <w:rPr>
          <w:b/>
        </w:rPr>
        <w:t>II</w:t>
      </w:r>
      <w:r>
        <w:rPr>
          <w:b/>
        </w:rPr>
        <w:t xml:space="preserve"> SKYRIUS</w:t>
      </w:r>
    </w:p>
    <w:p w:rsidR="00525D2A" w:rsidRDefault="00525D2A" w:rsidP="00A046C3">
      <w:pPr>
        <w:ind w:hanging="142"/>
        <w:jc w:val="center"/>
        <w:rPr>
          <w:b/>
          <w:bCs/>
        </w:rPr>
      </w:pPr>
      <w:r>
        <w:rPr>
          <w:b/>
          <w:bCs/>
        </w:rPr>
        <w:t>BAIGIAMOSIOS NUOSTATOS</w:t>
      </w:r>
    </w:p>
    <w:p w:rsidR="00525D2A" w:rsidRDefault="00525D2A" w:rsidP="00A046C3">
      <w:pPr>
        <w:ind w:hanging="142"/>
        <w:jc w:val="center"/>
        <w:rPr>
          <w:b/>
          <w:bCs/>
        </w:rPr>
      </w:pPr>
    </w:p>
    <w:p w:rsidR="00F505D3" w:rsidRDefault="00DB7E33" w:rsidP="00F505D3">
      <w:pPr>
        <w:ind w:firstLine="567"/>
        <w:jc w:val="both"/>
      </w:pPr>
      <w:r>
        <w:t>1</w:t>
      </w:r>
      <w:r w:rsidR="00525D2A">
        <w:t xml:space="preserve">. Centras atsako už kokybišką </w:t>
      </w:r>
      <w:r w:rsidR="00900847">
        <w:t xml:space="preserve">bendrųjų </w:t>
      </w:r>
      <w:r w:rsidR="00A76FEF">
        <w:t xml:space="preserve">socialinių paslaugų </w:t>
      </w:r>
      <w:r w:rsidR="00900847">
        <w:t xml:space="preserve">arba </w:t>
      </w:r>
      <w:r w:rsidR="00525D2A">
        <w:t xml:space="preserve">socialinių </w:t>
      </w:r>
      <w:r w:rsidR="00525D2A">
        <w:rPr>
          <w:bCs/>
        </w:rPr>
        <w:t xml:space="preserve">įgūdžių </w:t>
      </w:r>
      <w:r w:rsidR="005F7FCE">
        <w:t>ugdymo, palaikymo ir (ar)</w:t>
      </w:r>
      <w:r w:rsidR="005F7FCE" w:rsidRPr="000A4CC4">
        <w:t xml:space="preserve"> </w:t>
      </w:r>
      <w:r w:rsidR="005F7FCE">
        <w:t>atkūrimo</w:t>
      </w:r>
      <w:r w:rsidR="00525D2A">
        <w:rPr>
          <w:bCs/>
        </w:rPr>
        <w:t xml:space="preserve"> paslaug</w:t>
      </w:r>
      <w:r w:rsidR="00900847">
        <w:rPr>
          <w:bCs/>
        </w:rPr>
        <w:t>ų</w:t>
      </w:r>
      <w:r w:rsidR="00525D2A">
        <w:rPr>
          <w:bCs/>
        </w:rPr>
        <w:t xml:space="preserve"> šeimoms </w:t>
      </w:r>
      <w:r w:rsidR="00525D2A">
        <w:t xml:space="preserve">teikimą. </w:t>
      </w:r>
    </w:p>
    <w:p w:rsidR="00BD4318" w:rsidRDefault="00DB7E33" w:rsidP="00F505D3">
      <w:pPr>
        <w:ind w:firstLine="567"/>
        <w:jc w:val="both"/>
      </w:pPr>
      <w:r>
        <w:t>2</w:t>
      </w:r>
      <w:r w:rsidR="00525D2A">
        <w:t xml:space="preserve">. </w:t>
      </w:r>
      <w:r w:rsidR="00BD4318">
        <w:t>Pasibaigus ketvirčiui iki sekančio mėnesio 10 d., išskyrus IV ketv. iki gruodžio 31 d. Centras pateikia informaciją Skyriui (1 priedas).</w:t>
      </w:r>
    </w:p>
    <w:p w:rsidR="00525D2A" w:rsidRDefault="00DB7E33" w:rsidP="00BD4318">
      <w:pPr>
        <w:ind w:firstLine="567"/>
        <w:jc w:val="both"/>
      </w:pPr>
      <w:r>
        <w:t>3</w:t>
      </w:r>
      <w:r w:rsidR="000A2A8A">
        <w:t xml:space="preserve">. </w:t>
      </w:r>
      <w:r w:rsidR="00525D2A">
        <w:t>Tvarkos aprašo įgyvendinimą kontroliuoja Savivaldybės administracijos direktori</w:t>
      </w:r>
      <w:r w:rsidR="00415CDB">
        <w:t>a</w:t>
      </w:r>
      <w:r w:rsidR="00525D2A">
        <w:t>us įgaliotas asmuo.</w:t>
      </w:r>
    </w:p>
    <w:p w:rsidR="00525D2A" w:rsidRDefault="00525D2A" w:rsidP="00A046C3">
      <w:pPr>
        <w:ind w:hanging="142"/>
        <w:jc w:val="both"/>
        <w:rPr>
          <w:b/>
          <w:bCs/>
        </w:rPr>
      </w:pPr>
    </w:p>
    <w:p w:rsidR="00525D2A" w:rsidRDefault="00525D2A" w:rsidP="00A046C3">
      <w:pPr>
        <w:ind w:hanging="142"/>
        <w:jc w:val="center"/>
        <w:rPr>
          <w:b/>
          <w:bCs/>
        </w:rPr>
      </w:pPr>
    </w:p>
    <w:p w:rsidR="008E4C92" w:rsidRDefault="008E4C92" w:rsidP="00A046C3">
      <w:pPr>
        <w:jc w:val="center"/>
        <w:rPr>
          <w:b/>
          <w:bCs/>
        </w:rPr>
      </w:pPr>
    </w:p>
    <w:p w:rsidR="00256DEE" w:rsidRDefault="00256DEE" w:rsidP="00A046C3">
      <w:pPr>
        <w:jc w:val="center"/>
        <w:rPr>
          <w:b/>
          <w:bCs/>
        </w:rPr>
      </w:pPr>
    </w:p>
    <w:p w:rsidR="00256DEE" w:rsidRDefault="00256DEE" w:rsidP="00A046C3">
      <w:pPr>
        <w:jc w:val="center"/>
        <w:rPr>
          <w:b/>
          <w:bCs/>
        </w:rPr>
      </w:pPr>
    </w:p>
    <w:p w:rsidR="00256DEE" w:rsidRDefault="00256DEE" w:rsidP="00A046C3">
      <w:pPr>
        <w:jc w:val="center"/>
        <w:rPr>
          <w:b/>
          <w:bCs/>
        </w:rPr>
      </w:pPr>
    </w:p>
    <w:p w:rsidR="00256DEE" w:rsidRDefault="00256DEE" w:rsidP="00A046C3">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256DEE" w:rsidRDefault="00256DEE">
      <w:pPr>
        <w:jc w:val="center"/>
        <w:rPr>
          <w:b/>
          <w:bCs/>
        </w:rPr>
      </w:pPr>
    </w:p>
    <w:p w:rsidR="00D46C1B" w:rsidRDefault="00D46C1B" w:rsidP="00D46C1B">
      <w:pPr>
        <w:rPr>
          <w:b/>
          <w:bCs/>
        </w:rPr>
        <w:sectPr w:rsidR="00D46C1B" w:rsidSect="00B763BC">
          <w:pgSz w:w="11906" w:h="16838" w:code="9"/>
          <w:pgMar w:top="1135" w:right="567" w:bottom="709" w:left="1701" w:header="567" w:footer="567" w:gutter="0"/>
          <w:cols w:space="1296"/>
          <w:titlePg/>
          <w:docGrid w:linePitch="360"/>
        </w:sectPr>
      </w:pPr>
    </w:p>
    <w:p w:rsidR="00D46C1B" w:rsidRPr="001E1EFE" w:rsidRDefault="00251455" w:rsidP="00D46C1B">
      <w:pPr>
        <w:ind w:left="10368"/>
      </w:pPr>
      <w:r>
        <w:lastRenderedPageBreak/>
        <w:t xml:space="preserve">           </w:t>
      </w:r>
      <w:r w:rsidR="00D46C1B" w:rsidRPr="001E1EFE">
        <w:t>Kazlų Rūdos savivaldybės administracijos</w:t>
      </w:r>
    </w:p>
    <w:p w:rsidR="00251455" w:rsidRDefault="00251455" w:rsidP="00D46C1B">
      <w:pPr>
        <w:ind w:left="9072" w:firstLine="1296"/>
      </w:pPr>
      <w:r>
        <w:t xml:space="preserve">           </w:t>
      </w:r>
      <w:r w:rsidR="00D46C1B" w:rsidRPr="001E1EFE">
        <w:t>Bendrųjų</w:t>
      </w:r>
      <w:r w:rsidRPr="00251455">
        <w:t xml:space="preserve"> </w:t>
      </w:r>
      <w:r>
        <w:t xml:space="preserve">socialinių paslaugų arba    </w:t>
      </w:r>
    </w:p>
    <w:p w:rsidR="00251455" w:rsidRDefault="00251455" w:rsidP="00251455">
      <w:pPr>
        <w:ind w:left="9072" w:firstLine="1296"/>
      </w:pPr>
      <w:r>
        <w:t xml:space="preserve">           </w:t>
      </w:r>
      <w:r w:rsidR="00D46C1B" w:rsidRPr="001E1EFE">
        <w:t xml:space="preserve">socialinių įgūdžių ugdymo, palaikymo ir </w:t>
      </w:r>
      <w:r>
        <w:t xml:space="preserve">    </w:t>
      </w:r>
    </w:p>
    <w:p w:rsidR="00251455" w:rsidRDefault="00251455" w:rsidP="00251455">
      <w:pPr>
        <w:ind w:left="9072" w:firstLine="1296"/>
      </w:pPr>
      <w:r>
        <w:t xml:space="preserve">           </w:t>
      </w:r>
      <w:r w:rsidR="00D46C1B" w:rsidRPr="001E1EFE">
        <w:t>(ar)</w:t>
      </w:r>
      <w:r w:rsidR="00D46C1B">
        <w:t xml:space="preserve"> </w:t>
      </w:r>
      <w:r w:rsidR="00D46C1B" w:rsidRPr="001E1EFE">
        <w:t xml:space="preserve"> atkūrimo paslaugų teikimo socialinę </w:t>
      </w:r>
      <w:r>
        <w:t xml:space="preserve"> </w:t>
      </w:r>
    </w:p>
    <w:p w:rsidR="00D46C1B" w:rsidRPr="001E1EFE" w:rsidRDefault="00251455" w:rsidP="00251455">
      <w:pPr>
        <w:ind w:left="9072" w:firstLine="1296"/>
      </w:pPr>
      <w:r>
        <w:t xml:space="preserve">           </w:t>
      </w:r>
      <w:r w:rsidR="00D46C1B" w:rsidRPr="001E1EFE">
        <w:t>riziką</w:t>
      </w:r>
      <w:r w:rsidR="00D46C1B">
        <w:t xml:space="preserve"> </w:t>
      </w:r>
      <w:r>
        <w:t xml:space="preserve">patiriančioms šeimoms tvarkos </w:t>
      </w:r>
      <w:r w:rsidR="00D46C1B" w:rsidRPr="001E1EFE">
        <w:t>aprašo</w:t>
      </w:r>
    </w:p>
    <w:p w:rsidR="00D46C1B" w:rsidRPr="001E1EFE" w:rsidRDefault="00D46C1B" w:rsidP="00D46C1B">
      <w:pPr>
        <w:jc w:val="center"/>
      </w:pPr>
      <w:r>
        <w:t xml:space="preserve">                                                                                                    </w:t>
      </w:r>
      <w:r w:rsidR="00251455">
        <w:t xml:space="preserve">  </w:t>
      </w:r>
      <w:r w:rsidR="00BF454E">
        <w:t xml:space="preserve">                    </w:t>
      </w:r>
      <w:r w:rsidRPr="001E1EFE">
        <w:t>1 priedas</w:t>
      </w:r>
    </w:p>
    <w:p w:rsidR="00D46C1B" w:rsidRPr="00DA1332" w:rsidRDefault="00D46C1B" w:rsidP="00D46C1B">
      <w:pPr>
        <w:jc w:val="right"/>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320"/>
        <w:gridCol w:w="2597"/>
        <w:gridCol w:w="2444"/>
        <w:gridCol w:w="2293"/>
        <w:gridCol w:w="1993"/>
        <w:gridCol w:w="2953"/>
      </w:tblGrid>
      <w:tr w:rsidR="00D46C1B" w:rsidTr="00E9760E">
        <w:trPr>
          <w:trHeight w:val="707"/>
        </w:trPr>
        <w:tc>
          <w:tcPr>
            <w:tcW w:w="709" w:type="dxa"/>
          </w:tcPr>
          <w:p w:rsidR="00D46C1B" w:rsidRDefault="00D46C1B" w:rsidP="007B1CB4">
            <w:pPr>
              <w:rPr>
                <w:b/>
              </w:rPr>
            </w:pPr>
          </w:p>
          <w:p w:rsidR="00D46C1B" w:rsidRPr="00C5013C" w:rsidRDefault="00D46C1B" w:rsidP="007B1CB4">
            <w:pPr>
              <w:rPr>
                <w:b/>
              </w:rPr>
            </w:pPr>
            <w:r w:rsidRPr="00C5013C">
              <w:rPr>
                <w:b/>
              </w:rPr>
              <w:t>Eil. nr.</w:t>
            </w:r>
          </w:p>
        </w:tc>
        <w:tc>
          <w:tcPr>
            <w:tcW w:w="2320" w:type="dxa"/>
          </w:tcPr>
          <w:p w:rsidR="00D46C1B" w:rsidRDefault="00D46C1B" w:rsidP="007B1CB4">
            <w:pPr>
              <w:jc w:val="center"/>
              <w:rPr>
                <w:b/>
              </w:rPr>
            </w:pPr>
          </w:p>
          <w:p w:rsidR="00D46C1B" w:rsidRPr="00C5013C" w:rsidRDefault="00D46C1B" w:rsidP="007B1CB4">
            <w:pPr>
              <w:jc w:val="center"/>
              <w:rPr>
                <w:b/>
              </w:rPr>
            </w:pPr>
            <w:r w:rsidRPr="00C5013C">
              <w:rPr>
                <w:b/>
              </w:rPr>
              <w:t>Paslaugų gavėjo</w:t>
            </w:r>
          </w:p>
          <w:p w:rsidR="00D46C1B" w:rsidRDefault="00D46C1B" w:rsidP="007B1CB4">
            <w:pPr>
              <w:jc w:val="center"/>
              <w:rPr>
                <w:b/>
              </w:rPr>
            </w:pPr>
            <w:r w:rsidRPr="00C5013C">
              <w:rPr>
                <w:b/>
              </w:rPr>
              <w:t xml:space="preserve"> vardas, pavardė</w:t>
            </w:r>
            <w:r>
              <w:rPr>
                <w:b/>
              </w:rPr>
              <w:t>,</w:t>
            </w:r>
          </w:p>
          <w:p w:rsidR="00D46C1B" w:rsidRPr="00C5013C" w:rsidRDefault="00D46C1B" w:rsidP="007B1CB4">
            <w:pPr>
              <w:jc w:val="center"/>
              <w:rPr>
                <w:b/>
              </w:rPr>
            </w:pPr>
            <w:r w:rsidRPr="00C5013C">
              <w:rPr>
                <w:b/>
              </w:rPr>
              <w:t>telefono nr.</w:t>
            </w:r>
          </w:p>
        </w:tc>
        <w:tc>
          <w:tcPr>
            <w:tcW w:w="2597" w:type="dxa"/>
          </w:tcPr>
          <w:p w:rsidR="00D46C1B" w:rsidRDefault="00D46C1B" w:rsidP="007B1CB4">
            <w:pPr>
              <w:jc w:val="center"/>
              <w:rPr>
                <w:b/>
              </w:rPr>
            </w:pPr>
          </w:p>
          <w:p w:rsidR="00D46C1B" w:rsidRPr="00C5013C" w:rsidRDefault="00D46C1B" w:rsidP="007B1CB4">
            <w:pPr>
              <w:jc w:val="center"/>
              <w:rPr>
                <w:b/>
              </w:rPr>
            </w:pPr>
            <w:r w:rsidRPr="00C5013C">
              <w:rPr>
                <w:b/>
              </w:rPr>
              <w:t>Paslaugų gavėjo</w:t>
            </w:r>
          </w:p>
          <w:p w:rsidR="00D46C1B" w:rsidRPr="00C5013C" w:rsidRDefault="00D46C1B" w:rsidP="007B1CB4">
            <w:pPr>
              <w:jc w:val="center"/>
              <w:rPr>
                <w:b/>
              </w:rPr>
            </w:pPr>
            <w:r>
              <w:rPr>
                <w:b/>
              </w:rPr>
              <w:t>a</w:t>
            </w:r>
            <w:r w:rsidRPr="00C5013C">
              <w:rPr>
                <w:b/>
              </w:rPr>
              <w:t>dresas</w:t>
            </w:r>
          </w:p>
        </w:tc>
        <w:tc>
          <w:tcPr>
            <w:tcW w:w="2444" w:type="dxa"/>
          </w:tcPr>
          <w:p w:rsidR="00D46C1B" w:rsidRDefault="00D46C1B" w:rsidP="007B1CB4">
            <w:pPr>
              <w:jc w:val="center"/>
              <w:rPr>
                <w:b/>
              </w:rPr>
            </w:pPr>
          </w:p>
          <w:p w:rsidR="00D46C1B" w:rsidRDefault="00D46C1B" w:rsidP="007B1CB4">
            <w:pPr>
              <w:jc w:val="center"/>
              <w:rPr>
                <w:b/>
              </w:rPr>
            </w:pPr>
            <w:r>
              <w:rPr>
                <w:b/>
              </w:rPr>
              <w:t>Suteiktų paslaugų rūšis</w:t>
            </w:r>
          </w:p>
          <w:p w:rsidR="00D46C1B" w:rsidRPr="00C5013C" w:rsidRDefault="00D46C1B" w:rsidP="007B1CB4">
            <w:pPr>
              <w:jc w:val="center"/>
              <w:rPr>
                <w:b/>
              </w:rPr>
            </w:pPr>
          </w:p>
        </w:tc>
        <w:tc>
          <w:tcPr>
            <w:tcW w:w="2293" w:type="dxa"/>
          </w:tcPr>
          <w:p w:rsidR="00D46C1B" w:rsidRDefault="00D46C1B" w:rsidP="007B1CB4">
            <w:pPr>
              <w:jc w:val="center"/>
              <w:rPr>
                <w:b/>
              </w:rPr>
            </w:pPr>
          </w:p>
          <w:p w:rsidR="00D46C1B" w:rsidRPr="00C5013C" w:rsidRDefault="00D46C1B" w:rsidP="007B1CB4">
            <w:pPr>
              <w:jc w:val="center"/>
              <w:rPr>
                <w:b/>
              </w:rPr>
            </w:pPr>
            <w:r w:rsidRPr="00C5013C">
              <w:rPr>
                <w:b/>
              </w:rPr>
              <w:t>Suteiktų paslaugų skaičius</w:t>
            </w:r>
          </w:p>
        </w:tc>
        <w:tc>
          <w:tcPr>
            <w:tcW w:w="1993" w:type="dxa"/>
          </w:tcPr>
          <w:p w:rsidR="00D46C1B" w:rsidRDefault="00D46C1B" w:rsidP="007B1CB4">
            <w:pPr>
              <w:jc w:val="center"/>
              <w:rPr>
                <w:b/>
              </w:rPr>
            </w:pPr>
          </w:p>
          <w:p w:rsidR="00D46C1B" w:rsidRPr="00C5013C" w:rsidRDefault="00D46C1B" w:rsidP="007B1CB4">
            <w:pPr>
              <w:jc w:val="center"/>
              <w:rPr>
                <w:b/>
              </w:rPr>
            </w:pPr>
            <w:r>
              <w:rPr>
                <w:b/>
              </w:rPr>
              <w:t>Paslaugas teikęs d</w:t>
            </w:r>
            <w:r w:rsidRPr="00C5013C">
              <w:rPr>
                <w:b/>
              </w:rPr>
              <w:t>arbuotoja</w:t>
            </w:r>
            <w:r>
              <w:rPr>
                <w:b/>
              </w:rPr>
              <w:t>s</w:t>
            </w:r>
          </w:p>
        </w:tc>
        <w:tc>
          <w:tcPr>
            <w:tcW w:w="2953" w:type="dxa"/>
          </w:tcPr>
          <w:p w:rsidR="00D46C1B" w:rsidRDefault="00D46C1B" w:rsidP="007B1CB4">
            <w:pPr>
              <w:jc w:val="center"/>
              <w:rPr>
                <w:b/>
              </w:rPr>
            </w:pPr>
          </w:p>
          <w:p w:rsidR="00D46C1B" w:rsidRPr="00C5013C" w:rsidRDefault="00D46C1B" w:rsidP="007B1CB4">
            <w:pPr>
              <w:jc w:val="center"/>
              <w:rPr>
                <w:b/>
              </w:rPr>
            </w:pPr>
            <w:r w:rsidRPr="00C5013C">
              <w:rPr>
                <w:b/>
              </w:rPr>
              <w:t>Pastabos</w:t>
            </w: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r w:rsidR="00D46C1B" w:rsidTr="00E9760E">
        <w:trPr>
          <w:trHeight w:val="410"/>
        </w:trPr>
        <w:tc>
          <w:tcPr>
            <w:tcW w:w="709" w:type="dxa"/>
          </w:tcPr>
          <w:p w:rsidR="00D46C1B" w:rsidRPr="00C5013C" w:rsidRDefault="00D46C1B" w:rsidP="007B1CB4">
            <w:pPr>
              <w:rPr>
                <w:b/>
              </w:rPr>
            </w:pPr>
          </w:p>
        </w:tc>
        <w:tc>
          <w:tcPr>
            <w:tcW w:w="2320" w:type="dxa"/>
          </w:tcPr>
          <w:p w:rsidR="00D46C1B" w:rsidRPr="00C5013C" w:rsidRDefault="00D46C1B" w:rsidP="007B1CB4">
            <w:pPr>
              <w:jc w:val="center"/>
              <w:rPr>
                <w:b/>
              </w:rPr>
            </w:pPr>
          </w:p>
        </w:tc>
        <w:tc>
          <w:tcPr>
            <w:tcW w:w="2597" w:type="dxa"/>
          </w:tcPr>
          <w:p w:rsidR="00D46C1B" w:rsidRPr="00C5013C" w:rsidRDefault="00D46C1B" w:rsidP="007B1CB4">
            <w:pPr>
              <w:jc w:val="center"/>
              <w:rPr>
                <w:b/>
              </w:rPr>
            </w:pPr>
          </w:p>
        </w:tc>
        <w:tc>
          <w:tcPr>
            <w:tcW w:w="2444" w:type="dxa"/>
          </w:tcPr>
          <w:p w:rsidR="00D46C1B" w:rsidRPr="00C5013C" w:rsidRDefault="00D46C1B" w:rsidP="007B1CB4">
            <w:pPr>
              <w:jc w:val="center"/>
              <w:rPr>
                <w:b/>
              </w:rPr>
            </w:pPr>
          </w:p>
        </w:tc>
        <w:tc>
          <w:tcPr>
            <w:tcW w:w="2293" w:type="dxa"/>
          </w:tcPr>
          <w:p w:rsidR="00D46C1B" w:rsidRPr="00C5013C" w:rsidRDefault="00D46C1B" w:rsidP="007B1CB4">
            <w:pPr>
              <w:jc w:val="center"/>
              <w:rPr>
                <w:b/>
              </w:rPr>
            </w:pPr>
          </w:p>
        </w:tc>
        <w:tc>
          <w:tcPr>
            <w:tcW w:w="1993" w:type="dxa"/>
          </w:tcPr>
          <w:p w:rsidR="00D46C1B" w:rsidRPr="00C5013C" w:rsidRDefault="00D46C1B" w:rsidP="007B1CB4">
            <w:pPr>
              <w:jc w:val="center"/>
              <w:rPr>
                <w:b/>
              </w:rPr>
            </w:pPr>
          </w:p>
        </w:tc>
        <w:tc>
          <w:tcPr>
            <w:tcW w:w="2953" w:type="dxa"/>
          </w:tcPr>
          <w:p w:rsidR="00D46C1B" w:rsidRPr="00C5013C" w:rsidRDefault="00D46C1B" w:rsidP="007B1CB4">
            <w:pPr>
              <w:jc w:val="center"/>
              <w:rPr>
                <w:b/>
              </w:rPr>
            </w:pPr>
          </w:p>
        </w:tc>
      </w:tr>
    </w:tbl>
    <w:p w:rsidR="00256DEE" w:rsidRDefault="00256DEE" w:rsidP="00D46C1B">
      <w:pPr>
        <w:rPr>
          <w:b/>
          <w:bCs/>
        </w:rPr>
      </w:pPr>
    </w:p>
    <w:sectPr w:rsidR="00256DEE" w:rsidSect="00D46C1B">
      <w:pgSz w:w="16838" w:h="11906" w:orient="landscape" w:code="9"/>
      <w:pgMar w:top="993" w:right="709" w:bottom="567" w:left="567"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A1B" w:rsidRDefault="00513A1B" w:rsidP="00D57F27">
      <w:r>
        <w:separator/>
      </w:r>
    </w:p>
  </w:endnote>
  <w:endnote w:type="continuationSeparator" w:id="1">
    <w:p w:rsidR="00513A1B" w:rsidRDefault="00513A1B" w:rsidP="00D57F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A1B" w:rsidRDefault="00513A1B" w:rsidP="00D57F27">
      <w:r>
        <w:separator/>
      </w:r>
    </w:p>
  </w:footnote>
  <w:footnote w:type="continuationSeparator" w:id="1">
    <w:p w:rsidR="00513A1B" w:rsidRDefault="00513A1B" w:rsidP="00D57F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5F495C"/>
    <w:rsid w:val="00001C94"/>
    <w:rsid w:val="000023BC"/>
    <w:rsid w:val="0000454B"/>
    <w:rsid w:val="00014D17"/>
    <w:rsid w:val="000169D9"/>
    <w:rsid w:val="00016F7C"/>
    <w:rsid w:val="00023B64"/>
    <w:rsid w:val="0002696D"/>
    <w:rsid w:val="00030E2A"/>
    <w:rsid w:val="00031074"/>
    <w:rsid w:val="000464D7"/>
    <w:rsid w:val="0006079E"/>
    <w:rsid w:val="000766D1"/>
    <w:rsid w:val="00080BDC"/>
    <w:rsid w:val="00081D08"/>
    <w:rsid w:val="000A2627"/>
    <w:rsid w:val="000A2A8A"/>
    <w:rsid w:val="000A490B"/>
    <w:rsid w:val="000A4CC4"/>
    <w:rsid w:val="000A5DAA"/>
    <w:rsid w:val="000A6F20"/>
    <w:rsid w:val="000B26F2"/>
    <w:rsid w:val="000B3FAA"/>
    <w:rsid w:val="000B548B"/>
    <w:rsid w:val="000C2377"/>
    <w:rsid w:val="000C738C"/>
    <w:rsid w:val="000D4A7F"/>
    <w:rsid w:val="0010642E"/>
    <w:rsid w:val="0011119E"/>
    <w:rsid w:val="00115957"/>
    <w:rsid w:val="00120E53"/>
    <w:rsid w:val="00125232"/>
    <w:rsid w:val="00155892"/>
    <w:rsid w:val="001655B3"/>
    <w:rsid w:val="001665F2"/>
    <w:rsid w:val="00195340"/>
    <w:rsid w:val="001A6F9B"/>
    <w:rsid w:val="001A75D2"/>
    <w:rsid w:val="001B1769"/>
    <w:rsid w:val="001B6380"/>
    <w:rsid w:val="001C68DF"/>
    <w:rsid w:val="001D04A7"/>
    <w:rsid w:val="001D2519"/>
    <w:rsid w:val="001D6D50"/>
    <w:rsid w:val="001E3045"/>
    <w:rsid w:val="001F1266"/>
    <w:rsid w:val="001F5648"/>
    <w:rsid w:val="0021319B"/>
    <w:rsid w:val="00241B36"/>
    <w:rsid w:val="00251455"/>
    <w:rsid w:val="00256DEE"/>
    <w:rsid w:val="00263A42"/>
    <w:rsid w:val="00273C46"/>
    <w:rsid w:val="00275B75"/>
    <w:rsid w:val="002934BA"/>
    <w:rsid w:val="00297FEF"/>
    <w:rsid w:val="002D19FA"/>
    <w:rsid w:val="002D5645"/>
    <w:rsid w:val="002D6B52"/>
    <w:rsid w:val="002F53C7"/>
    <w:rsid w:val="002F69BD"/>
    <w:rsid w:val="00302641"/>
    <w:rsid w:val="00312AD1"/>
    <w:rsid w:val="0032106A"/>
    <w:rsid w:val="00350248"/>
    <w:rsid w:val="00352D2E"/>
    <w:rsid w:val="003818EA"/>
    <w:rsid w:val="003A1D33"/>
    <w:rsid w:val="003B1F6C"/>
    <w:rsid w:val="003B5A66"/>
    <w:rsid w:val="003C4D9C"/>
    <w:rsid w:val="003C6078"/>
    <w:rsid w:val="003C6DA1"/>
    <w:rsid w:val="003E07DB"/>
    <w:rsid w:val="003F19FA"/>
    <w:rsid w:val="003F3231"/>
    <w:rsid w:val="004053A3"/>
    <w:rsid w:val="00415CDB"/>
    <w:rsid w:val="00423E25"/>
    <w:rsid w:val="0044190D"/>
    <w:rsid w:val="004437A2"/>
    <w:rsid w:val="004476DD"/>
    <w:rsid w:val="00460139"/>
    <w:rsid w:val="004821D5"/>
    <w:rsid w:val="004832C8"/>
    <w:rsid w:val="0049271C"/>
    <w:rsid w:val="00493687"/>
    <w:rsid w:val="004A3728"/>
    <w:rsid w:val="004B5CBB"/>
    <w:rsid w:val="004D5AD7"/>
    <w:rsid w:val="004F6CCE"/>
    <w:rsid w:val="00513A1B"/>
    <w:rsid w:val="00525D2A"/>
    <w:rsid w:val="00530596"/>
    <w:rsid w:val="00540C9A"/>
    <w:rsid w:val="00555690"/>
    <w:rsid w:val="00557D3E"/>
    <w:rsid w:val="00574626"/>
    <w:rsid w:val="00575D51"/>
    <w:rsid w:val="005841DD"/>
    <w:rsid w:val="00586562"/>
    <w:rsid w:val="00587B4D"/>
    <w:rsid w:val="00597EE8"/>
    <w:rsid w:val="005A20F3"/>
    <w:rsid w:val="005C0BB1"/>
    <w:rsid w:val="005E36E9"/>
    <w:rsid w:val="005F495C"/>
    <w:rsid w:val="005F7FCE"/>
    <w:rsid w:val="00641020"/>
    <w:rsid w:val="006423F6"/>
    <w:rsid w:val="00642480"/>
    <w:rsid w:val="00645579"/>
    <w:rsid w:val="00653C5A"/>
    <w:rsid w:val="00664006"/>
    <w:rsid w:val="00670DE8"/>
    <w:rsid w:val="006836E3"/>
    <w:rsid w:val="00684EF1"/>
    <w:rsid w:val="00685405"/>
    <w:rsid w:val="006B5EB0"/>
    <w:rsid w:val="006C34AA"/>
    <w:rsid w:val="006C6B72"/>
    <w:rsid w:val="006D782E"/>
    <w:rsid w:val="006F0314"/>
    <w:rsid w:val="006F0F33"/>
    <w:rsid w:val="00726C4D"/>
    <w:rsid w:val="00774839"/>
    <w:rsid w:val="00790BA8"/>
    <w:rsid w:val="007B3513"/>
    <w:rsid w:val="007B632D"/>
    <w:rsid w:val="007E4AE9"/>
    <w:rsid w:val="007F75A9"/>
    <w:rsid w:val="008137F9"/>
    <w:rsid w:val="00832CC9"/>
    <w:rsid w:val="008354D5"/>
    <w:rsid w:val="008A659B"/>
    <w:rsid w:val="008C5AFB"/>
    <w:rsid w:val="008E02B8"/>
    <w:rsid w:val="008E4C92"/>
    <w:rsid w:val="008E6E82"/>
    <w:rsid w:val="00900847"/>
    <w:rsid w:val="00907F2C"/>
    <w:rsid w:val="009320FC"/>
    <w:rsid w:val="00937587"/>
    <w:rsid w:val="00944DE2"/>
    <w:rsid w:val="0098115A"/>
    <w:rsid w:val="00987FDC"/>
    <w:rsid w:val="00994DEB"/>
    <w:rsid w:val="00996C61"/>
    <w:rsid w:val="009A3115"/>
    <w:rsid w:val="009B26B5"/>
    <w:rsid w:val="009B6343"/>
    <w:rsid w:val="009D214A"/>
    <w:rsid w:val="009E2D94"/>
    <w:rsid w:val="00A046C3"/>
    <w:rsid w:val="00A050A9"/>
    <w:rsid w:val="00A14593"/>
    <w:rsid w:val="00A31EA4"/>
    <w:rsid w:val="00A467FF"/>
    <w:rsid w:val="00A70FC0"/>
    <w:rsid w:val="00A717A1"/>
    <w:rsid w:val="00A735D9"/>
    <w:rsid w:val="00A747F0"/>
    <w:rsid w:val="00A76FEF"/>
    <w:rsid w:val="00A90592"/>
    <w:rsid w:val="00A90A77"/>
    <w:rsid w:val="00AB0DE4"/>
    <w:rsid w:val="00AB6539"/>
    <w:rsid w:val="00AD588E"/>
    <w:rsid w:val="00AD7735"/>
    <w:rsid w:val="00AE65D7"/>
    <w:rsid w:val="00AF7D08"/>
    <w:rsid w:val="00B15668"/>
    <w:rsid w:val="00B2101B"/>
    <w:rsid w:val="00B2253F"/>
    <w:rsid w:val="00B33E59"/>
    <w:rsid w:val="00B413E0"/>
    <w:rsid w:val="00B750B6"/>
    <w:rsid w:val="00B763BC"/>
    <w:rsid w:val="00B773A0"/>
    <w:rsid w:val="00B9039B"/>
    <w:rsid w:val="00BA0158"/>
    <w:rsid w:val="00BA06F4"/>
    <w:rsid w:val="00BA29FA"/>
    <w:rsid w:val="00BD4318"/>
    <w:rsid w:val="00BF454E"/>
    <w:rsid w:val="00C05A63"/>
    <w:rsid w:val="00C143F8"/>
    <w:rsid w:val="00C25C97"/>
    <w:rsid w:val="00C25D63"/>
    <w:rsid w:val="00C6418C"/>
    <w:rsid w:val="00C90544"/>
    <w:rsid w:val="00CA4D3B"/>
    <w:rsid w:val="00CA57B6"/>
    <w:rsid w:val="00CD1295"/>
    <w:rsid w:val="00CD29AB"/>
    <w:rsid w:val="00CD7A97"/>
    <w:rsid w:val="00CE0CA3"/>
    <w:rsid w:val="00CE2B53"/>
    <w:rsid w:val="00CF448E"/>
    <w:rsid w:val="00D10892"/>
    <w:rsid w:val="00D10F08"/>
    <w:rsid w:val="00D17953"/>
    <w:rsid w:val="00D36731"/>
    <w:rsid w:val="00D42B72"/>
    <w:rsid w:val="00D42DA2"/>
    <w:rsid w:val="00D46C1B"/>
    <w:rsid w:val="00D472FA"/>
    <w:rsid w:val="00D5319F"/>
    <w:rsid w:val="00D57F27"/>
    <w:rsid w:val="00D622EC"/>
    <w:rsid w:val="00D9660B"/>
    <w:rsid w:val="00D97025"/>
    <w:rsid w:val="00DB7E33"/>
    <w:rsid w:val="00DC2C00"/>
    <w:rsid w:val="00DC5248"/>
    <w:rsid w:val="00DC6F68"/>
    <w:rsid w:val="00DC72B9"/>
    <w:rsid w:val="00DE1261"/>
    <w:rsid w:val="00DF1CAA"/>
    <w:rsid w:val="00DF6E0A"/>
    <w:rsid w:val="00DF7376"/>
    <w:rsid w:val="00E12DEF"/>
    <w:rsid w:val="00E15300"/>
    <w:rsid w:val="00E2162C"/>
    <w:rsid w:val="00E32426"/>
    <w:rsid w:val="00E33871"/>
    <w:rsid w:val="00E56A73"/>
    <w:rsid w:val="00E65BAF"/>
    <w:rsid w:val="00E667C2"/>
    <w:rsid w:val="00E838B3"/>
    <w:rsid w:val="00E86478"/>
    <w:rsid w:val="00E9760E"/>
    <w:rsid w:val="00EA15ED"/>
    <w:rsid w:val="00EA62FE"/>
    <w:rsid w:val="00EC21AD"/>
    <w:rsid w:val="00F30EDE"/>
    <w:rsid w:val="00F505D3"/>
    <w:rsid w:val="00F72A1E"/>
    <w:rsid w:val="00F80400"/>
    <w:rsid w:val="00F86B55"/>
    <w:rsid w:val="00F913B1"/>
    <w:rsid w:val="00FA754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642480"/>
    <w:pPr>
      <w:jc w:val="center"/>
    </w:pPr>
    <w:rPr>
      <w:b/>
      <w:bCs/>
    </w:rPr>
  </w:style>
  <w:style w:type="character" w:customStyle="1" w:styleId="PavadinimasDiagrama">
    <w:name w:val="Pavadinimas Diagrama"/>
    <w:basedOn w:val="Numatytasispastraiposriftas"/>
    <w:link w:val="Pavadinimas"/>
    <w:uiPriority w:val="99"/>
    <w:rsid w:val="00642480"/>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651294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4245</Words>
  <Characters>2421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Svietimas-Loreta</cp:lastModifiedBy>
  <cp:revision>4</cp:revision>
  <cp:lastPrinted>2019-08-22T07:53:00Z</cp:lastPrinted>
  <dcterms:created xsi:type="dcterms:W3CDTF">2019-08-22T11:07:00Z</dcterms:created>
  <dcterms:modified xsi:type="dcterms:W3CDTF">2019-08-22T11:18:00Z</dcterms:modified>
</cp:coreProperties>
</file>