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AA70A" w14:textId="6F30EF88" w:rsidR="00901FF1" w:rsidRDefault="009B5D08" w:rsidP="00DE6EA1">
      <w:pPr>
        <w:rPr>
          <w:b/>
          <w:bCs/>
          <w:szCs w:val="24"/>
        </w:rPr>
      </w:pPr>
      <w:r>
        <w:rPr>
          <w:b/>
          <w:bCs/>
          <w:noProof/>
          <w:szCs w:val="24"/>
          <w:lang w:val="en-US" w:eastAsia="zh-TW"/>
        </w:rPr>
        <w:pict w14:anchorId="10101404">
          <v:shapetype id="_x0000_t202" coordsize="21600,21600" o:spt="202" path="m,l,21600r21600,l21600,xe">
            <v:stroke joinstyle="miter"/>
            <v:path gradientshapeok="t" o:connecttype="rect"/>
          </v:shapetype>
          <v:shape id="_x0000_s1026" type="#_x0000_t202" style="position:absolute;margin-left:0;margin-top:-5.35pt;width:322.65pt;height:80.4pt;z-index:-251658240;mso-position-horizontal:center;mso-width-relative:margin;mso-height-relative:margin" wrapcoords="0 0" filled="f" stroked="f">
            <v:textbox>
              <w:txbxContent>
                <w:p w14:paraId="4A4407CE" w14:textId="77777777" w:rsidR="00D41595" w:rsidRDefault="00D41595" w:rsidP="00D41595">
                  <w:pPr>
                    <w:jc w:val="center"/>
                    <w:rPr>
                      <w:b/>
                      <w:bCs/>
                      <w:sz w:val="28"/>
                    </w:rPr>
                  </w:pPr>
                  <w:r w:rsidRPr="00D41595">
                    <w:rPr>
                      <w:noProof/>
                      <w:szCs w:val="24"/>
                      <w:lang w:eastAsia="lt-LT"/>
                    </w:rPr>
                    <w:drawing>
                      <wp:inline distT="0" distB="0" distL="0" distR="0" wp14:anchorId="39E0EDE3" wp14:editId="0512F955">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2EEC4699"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43622E9D" w14:textId="28A320C4" w:rsidR="00DE6EA1" w:rsidRDefault="00DE6EA1" w:rsidP="00DE6EA1">
      <w:pPr>
        <w:rPr>
          <w:b/>
          <w:bCs/>
          <w:szCs w:val="24"/>
        </w:rPr>
      </w:pPr>
    </w:p>
    <w:p w14:paraId="152CCFFB" w14:textId="77777777" w:rsidR="00DE6EA1" w:rsidRDefault="00DE6EA1" w:rsidP="00DE6EA1">
      <w:pPr>
        <w:rPr>
          <w:b/>
          <w:bCs/>
          <w:szCs w:val="24"/>
        </w:rPr>
      </w:pPr>
    </w:p>
    <w:p w14:paraId="37E466C3" w14:textId="77777777" w:rsidR="001B14F3" w:rsidRPr="00D41595" w:rsidRDefault="001B14F3" w:rsidP="00B40332">
      <w:pPr>
        <w:ind w:left="7938"/>
        <w:rPr>
          <w:b/>
          <w:bCs/>
          <w:szCs w:val="24"/>
        </w:rPr>
      </w:pPr>
    </w:p>
    <w:p w14:paraId="7D272EA7" w14:textId="77777777" w:rsidR="00D41595" w:rsidRDefault="00D41595" w:rsidP="00D41595">
      <w:pPr>
        <w:keepNext/>
        <w:framePr w:h="284" w:hRule="exact" w:hSpace="142" w:vSpace="142" w:wrap="notBeside" w:vAnchor="page" w:hAnchor="margin" w:y="14856" w:anchorLock="1"/>
      </w:pPr>
    </w:p>
    <w:p w14:paraId="6335BEF7" w14:textId="77777777" w:rsidR="00901FF1" w:rsidRDefault="00901FF1" w:rsidP="00E92ECE">
      <w:pPr>
        <w:jc w:val="center"/>
        <w:rPr>
          <w:b/>
          <w:bCs/>
          <w:szCs w:val="24"/>
          <w:lang w:val="en-US"/>
        </w:rPr>
      </w:pPr>
    </w:p>
    <w:p w14:paraId="1FEC0524" w14:textId="77777777" w:rsidR="00901FF1" w:rsidRPr="00484A2D" w:rsidRDefault="00901FF1" w:rsidP="00E92ECE">
      <w:pPr>
        <w:jc w:val="center"/>
        <w:rPr>
          <w:b/>
          <w:bCs/>
          <w:szCs w:val="24"/>
          <w:lang w:val="en-US"/>
        </w:rPr>
        <w:sectPr w:rsidR="00901FF1" w:rsidRPr="00484A2D" w:rsidSect="00570336">
          <w:headerReference w:type="default" r:id="rId9"/>
          <w:headerReference w:type="first" r:id="rId10"/>
          <w:type w:val="continuous"/>
          <w:pgSz w:w="11906" w:h="16838" w:code="9"/>
          <w:pgMar w:top="1134" w:right="567" w:bottom="1134" w:left="1701" w:header="567" w:footer="510" w:gutter="0"/>
          <w:cols w:space="1296"/>
          <w:titlePg/>
          <w:docGrid w:linePitch="326"/>
        </w:sectPr>
      </w:pPr>
    </w:p>
    <w:p w14:paraId="3C8DEFC6" w14:textId="77777777" w:rsidR="00901FF1" w:rsidRDefault="00901FF1" w:rsidP="00313699">
      <w:pPr>
        <w:jc w:val="center"/>
        <w:rPr>
          <w:szCs w:val="24"/>
        </w:rPr>
      </w:pPr>
    </w:p>
    <w:p w14:paraId="2C345386" w14:textId="77777777" w:rsidR="007B16E6" w:rsidRPr="009B6F4A" w:rsidRDefault="007B16E6" w:rsidP="007B16E6">
      <w:pPr>
        <w:widowControl w:val="0"/>
        <w:autoSpaceDE w:val="0"/>
        <w:autoSpaceDN w:val="0"/>
        <w:adjustRightInd w:val="0"/>
        <w:jc w:val="center"/>
        <w:rPr>
          <w:b/>
          <w:bCs/>
        </w:rPr>
      </w:pPr>
      <w:r w:rsidRPr="009B6F4A">
        <w:rPr>
          <w:b/>
          <w:bCs/>
        </w:rPr>
        <w:t>SPRENDIMAS</w:t>
      </w:r>
    </w:p>
    <w:p w14:paraId="6E75184A" w14:textId="77777777" w:rsidR="007B16E6" w:rsidRPr="009B6F4A" w:rsidRDefault="006910E4" w:rsidP="007B16E6">
      <w:pPr>
        <w:widowControl w:val="0"/>
        <w:autoSpaceDE w:val="0"/>
        <w:autoSpaceDN w:val="0"/>
        <w:adjustRightInd w:val="0"/>
        <w:jc w:val="center"/>
        <w:rPr>
          <w:b/>
          <w:bCs/>
        </w:rPr>
      </w:pPr>
      <w:r w:rsidRPr="009B6F4A">
        <w:rPr>
          <w:b/>
          <w:bCs/>
        </w:rPr>
        <w:t xml:space="preserve">DĖL </w:t>
      </w:r>
      <w:r w:rsidR="00906F75" w:rsidRPr="009B6F4A">
        <w:rPr>
          <w:b/>
          <w:bCs/>
        </w:rPr>
        <w:t>KAZLŲ RŪDOS SAVIVALDYBĖS ŪKIO LĖŠŲ, SKIRIAMŲ IŠ VALSTYBĖS BIUDŽETO SPECIALIŲ TIKSLINIŲ DOTACIJŲ SAVIVALDYBĖS MOKYKLAI (K</w:t>
      </w:r>
      <w:r w:rsidR="009B6F4A">
        <w:rPr>
          <w:b/>
          <w:bCs/>
        </w:rPr>
        <w:t>LASĖMS ARBA GRUPĖMS), TURINČIAI</w:t>
      </w:r>
      <w:r w:rsidR="00906F75" w:rsidRPr="009B6F4A">
        <w:rPr>
          <w:b/>
          <w:bCs/>
        </w:rPr>
        <w:t xml:space="preserve"> SPECIALIŲJŲ UGDYMOSI POREIKIŲ MOKINIŲ, APSKAIČIAVIMO, PANAUDOJIMO IR KONTROLĖS TVARKOS APRAŠO PATVIRTINIMO</w:t>
      </w:r>
    </w:p>
    <w:p w14:paraId="1D31BC35" w14:textId="77777777" w:rsidR="007B16E6" w:rsidRPr="009B6F4A" w:rsidRDefault="007B16E6" w:rsidP="007B16E6">
      <w:pPr>
        <w:widowControl w:val="0"/>
        <w:autoSpaceDE w:val="0"/>
        <w:autoSpaceDN w:val="0"/>
        <w:adjustRightInd w:val="0"/>
        <w:jc w:val="center"/>
        <w:rPr>
          <w:b/>
          <w:bCs/>
        </w:rPr>
      </w:pPr>
    </w:p>
    <w:p w14:paraId="180DF155" w14:textId="470DFA69" w:rsidR="007B16E6" w:rsidRPr="009B6F4A" w:rsidRDefault="004402CB" w:rsidP="007B16E6">
      <w:pPr>
        <w:widowControl w:val="0"/>
        <w:autoSpaceDE w:val="0"/>
        <w:autoSpaceDN w:val="0"/>
        <w:adjustRightInd w:val="0"/>
        <w:ind w:left="720" w:hanging="720"/>
        <w:jc w:val="center"/>
      </w:pPr>
      <w:r w:rsidRPr="009B6F4A">
        <w:t>2020</w:t>
      </w:r>
      <w:r w:rsidR="007B16E6" w:rsidRPr="009B6F4A">
        <w:t xml:space="preserve"> m.</w:t>
      </w:r>
      <w:r w:rsidR="00DE6EA1">
        <w:t xml:space="preserve"> </w:t>
      </w:r>
      <w:r w:rsidR="00DE6EA1">
        <w:rPr>
          <w:szCs w:val="24"/>
          <w:shd w:val="clear" w:color="auto" w:fill="FFFFFF"/>
        </w:rPr>
        <w:t xml:space="preserve">lapkričio </w:t>
      </w:r>
      <w:r w:rsidR="00DE6EA1">
        <w:rPr>
          <w:szCs w:val="24"/>
          <w:shd w:val="clear" w:color="auto" w:fill="FFFFFF"/>
          <w:lang w:val="en-US"/>
        </w:rPr>
        <w:t xml:space="preserve">30 </w:t>
      </w:r>
      <w:r w:rsidR="00DE6EA1">
        <w:rPr>
          <w:szCs w:val="24"/>
          <w:shd w:val="clear" w:color="auto" w:fill="FFFFFF"/>
          <w:lang w:val="en-US"/>
        </w:rPr>
        <w:t xml:space="preserve">d. </w:t>
      </w:r>
      <w:r w:rsidR="007B16E6" w:rsidRPr="009B6F4A">
        <w:t>Nr. TS</w:t>
      </w:r>
      <w:r w:rsidR="00DE6EA1">
        <w:t>-265</w:t>
      </w:r>
      <w:r w:rsidR="007B16E6" w:rsidRPr="009B6F4A">
        <w:t xml:space="preserve"> </w:t>
      </w:r>
    </w:p>
    <w:p w14:paraId="69F00692" w14:textId="77777777" w:rsidR="00716FFF" w:rsidRPr="009B6F4A" w:rsidRDefault="007B16E6" w:rsidP="00716FFF">
      <w:pPr>
        <w:widowControl w:val="0"/>
        <w:autoSpaceDE w:val="0"/>
        <w:autoSpaceDN w:val="0"/>
        <w:adjustRightInd w:val="0"/>
        <w:ind w:right="-143"/>
        <w:jc w:val="center"/>
      </w:pPr>
      <w:r w:rsidRPr="009B6F4A">
        <w:t>Kazlų Rūda</w:t>
      </w:r>
    </w:p>
    <w:p w14:paraId="3838EDD3" w14:textId="77777777" w:rsidR="009B6F4A" w:rsidRDefault="009B6F4A" w:rsidP="00356AEA">
      <w:pPr>
        <w:suppressAutoHyphens/>
        <w:ind w:firstLine="720"/>
        <w:jc w:val="both"/>
      </w:pPr>
    </w:p>
    <w:p w14:paraId="7B0888DF" w14:textId="77777777" w:rsidR="00356AEA" w:rsidRPr="009B6F4A" w:rsidRDefault="00356AEA" w:rsidP="00356AEA">
      <w:pPr>
        <w:suppressAutoHyphens/>
        <w:ind w:firstLine="720"/>
        <w:jc w:val="both"/>
        <w:rPr>
          <w:kern w:val="3"/>
          <w:szCs w:val="24"/>
        </w:rPr>
      </w:pPr>
      <w:r w:rsidRPr="009B6F4A">
        <w:rPr>
          <w:kern w:val="3"/>
        </w:rPr>
        <w:t>Vadovaudamasi Lietuvos Respublikos vietos savivaldos įstatymo 16 straipsnio 4 dalimi, Lietuvos Respublikos Vyriausybės</w:t>
      </w:r>
      <w:r w:rsidR="007A0199" w:rsidRPr="009B6F4A">
        <w:rPr>
          <w:kern w:val="3"/>
        </w:rPr>
        <w:t xml:space="preserve"> 2012-12-12</w:t>
      </w:r>
      <w:r w:rsidRPr="009B6F4A">
        <w:rPr>
          <w:kern w:val="3"/>
        </w:rPr>
        <w:t xml:space="preserve"> </w:t>
      </w:r>
      <w:r w:rsidR="00CA0645" w:rsidRPr="009B6F4A">
        <w:rPr>
          <w:kern w:val="3"/>
        </w:rPr>
        <w:t>nutarimu Nr. 1516 patvirtinta</w:t>
      </w:r>
      <w:r w:rsidRPr="009B6F4A">
        <w:rPr>
          <w:kern w:val="3"/>
        </w:rPr>
        <w:t xml:space="preserve"> Ūkio lėšų, skiriamų iš Lietuvos Respublikos atitinkamų metų valstybės</w:t>
      </w:r>
      <w:r w:rsidR="007A0199" w:rsidRPr="009B6F4A">
        <w:rPr>
          <w:kern w:val="3"/>
        </w:rPr>
        <w:t xml:space="preserve"> biudžeto</w:t>
      </w:r>
      <w:r w:rsidRPr="009B6F4A">
        <w:rPr>
          <w:kern w:val="3"/>
        </w:rPr>
        <w:t xml:space="preserve"> specialių tikslinių dotacijų savivaldybių biudžetams, skyrimo savivaldybių mokykloms (klasėms arba grupėms), skirtoms šalies (regiono) mokiniams, turintiems speciali</w:t>
      </w:r>
      <w:r w:rsidR="00CA0645" w:rsidRPr="009B6F4A">
        <w:rPr>
          <w:kern w:val="3"/>
        </w:rPr>
        <w:t xml:space="preserve">ųjų ugdymosi poreikių, metodika Kazlų Rūdos </w:t>
      </w:r>
      <w:r w:rsidRPr="009B6F4A">
        <w:rPr>
          <w:kern w:val="3"/>
          <w:szCs w:val="24"/>
        </w:rPr>
        <w:t xml:space="preserve">savivaldybės taryba </w:t>
      </w:r>
      <w:r w:rsidR="00CE7682" w:rsidRPr="009B6F4A">
        <w:rPr>
          <w:kern w:val="3"/>
          <w:szCs w:val="24"/>
        </w:rPr>
        <w:t xml:space="preserve">                   n u s p r e n d ž i a</w:t>
      </w:r>
      <w:r w:rsidR="000C0AA9" w:rsidRPr="009B6F4A">
        <w:rPr>
          <w:kern w:val="3"/>
          <w:szCs w:val="24"/>
        </w:rPr>
        <w:t>:</w:t>
      </w:r>
    </w:p>
    <w:p w14:paraId="1177CF52" w14:textId="77777777" w:rsidR="00356AEA" w:rsidRPr="009B6F4A" w:rsidRDefault="000C0AA9" w:rsidP="00356AEA">
      <w:pPr>
        <w:suppressAutoHyphens/>
        <w:ind w:firstLine="720"/>
        <w:jc w:val="both"/>
        <w:rPr>
          <w:kern w:val="3"/>
          <w:szCs w:val="24"/>
        </w:rPr>
      </w:pPr>
      <w:r w:rsidRPr="009B6F4A">
        <w:rPr>
          <w:kern w:val="3"/>
          <w:szCs w:val="24"/>
        </w:rPr>
        <w:t>P</w:t>
      </w:r>
      <w:r w:rsidR="00CE7682" w:rsidRPr="009B6F4A">
        <w:rPr>
          <w:kern w:val="3"/>
          <w:szCs w:val="24"/>
        </w:rPr>
        <w:t>atvirtinti Kazlų Rūdos</w:t>
      </w:r>
      <w:r w:rsidR="00356AEA" w:rsidRPr="009B6F4A">
        <w:rPr>
          <w:kern w:val="3"/>
          <w:szCs w:val="24"/>
        </w:rPr>
        <w:t xml:space="preserve"> savivaldybės ūkio lėšų, skiriamų iš valstybės biudžeto specialiųjų tikslinių dotacijų savivaldybės mokyklai (k</w:t>
      </w:r>
      <w:r w:rsidR="009B6F4A">
        <w:rPr>
          <w:kern w:val="3"/>
          <w:szCs w:val="24"/>
        </w:rPr>
        <w:t>lasėms arba grupėms), turinčiai</w:t>
      </w:r>
      <w:r w:rsidR="00356AEA" w:rsidRPr="009B6F4A">
        <w:rPr>
          <w:kern w:val="3"/>
          <w:szCs w:val="24"/>
        </w:rPr>
        <w:t xml:space="preserve"> specialiųjų ugdymosi poreikių mokinių, apskaičiavimo, panaudojimo ir kontrolės tvarkos aprašą (pridedama).</w:t>
      </w:r>
    </w:p>
    <w:p w14:paraId="3C593D74" w14:textId="77777777" w:rsidR="007B16E6" w:rsidRPr="009B6F4A" w:rsidRDefault="00716FFF" w:rsidP="00DE6EA1">
      <w:pPr>
        <w:widowControl w:val="0"/>
        <w:autoSpaceDE w:val="0"/>
        <w:autoSpaceDN w:val="0"/>
        <w:adjustRightInd w:val="0"/>
        <w:ind w:right="-143"/>
        <w:jc w:val="both"/>
      </w:pPr>
      <w:r w:rsidRPr="009B6F4A">
        <w:tab/>
      </w:r>
      <w:r w:rsidRPr="009B6F4A">
        <w:tab/>
      </w:r>
      <w:r w:rsidR="00CD66A1" w:rsidRPr="009B6F4A">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r w:rsidR="007B16E6" w:rsidRPr="009B6F4A">
        <w:t xml:space="preserve"> </w:t>
      </w:r>
    </w:p>
    <w:p w14:paraId="46975B9D" w14:textId="504727DF" w:rsidR="007B16E6" w:rsidRDefault="007B16E6" w:rsidP="00DE6EA1">
      <w:pPr>
        <w:widowControl w:val="0"/>
        <w:autoSpaceDE w:val="0"/>
        <w:autoSpaceDN w:val="0"/>
        <w:adjustRightInd w:val="0"/>
        <w:ind w:right="-285" w:firstLine="720"/>
        <w:jc w:val="both"/>
      </w:pPr>
    </w:p>
    <w:p w14:paraId="54D17877" w14:textId="77777777" w:rsidR="001B14F3" w:rsidRPr="009B6F4A" w:rsidRDefault="001B14F3" w:rsidP="00DE6EA1">
      <w:pPr>
        <w:widowControl w:val="0"/>
        <w:autoSpaceDE w:val="0"/>
        <w:autoSpaceDN w:val="0"/>
        <w:adjustRightInd w:val="0"/>
        <w:ind w:right="-285" w:firstLine="720"/>
        <w:jc w:val="both"/>
      </w:pPr>
    </w:p>
    <w:p w14:paraId="4DABDB11" w14:textId="77777777" w:rsidR="00DE6EA1" w:rsidRDefault="00DE6EA1" w:rsidP="00DE6EA1">
      <w:pPr>
        <w:ind w:right="-143"/>
      </w:pPr>
    </w:p>
    <w:p w14:paraId="6E23709D" w14:textId="1205F14D" w:rsidR="00901FF1" w:rsidRPr="009B6F4A" w:rsidRDefault="007B16E6" w:rsidP="00DE6EA1">
      <w:pPr>
        <w:ind w:right="-143"/>
        <w:rPr>
          <w:szCs w:val="24"/>
        </w:rPr>
      </w:pPr>
      <w:r w:rsidRPr="009B6F4A">
        <w:t xml:space="preserve">Savivaldybės meras   </w:t>
      </w:r>
      <w:r w:rsidRPr="009B6F4A">
        <w:tab/>
        <w:t xml:space="preserve">         </w:t>
      </w:r>
      <w:r w:rsidR="00716FFF" w:rsidRPr="009B6F4A">
        <w:t xml:space="preserve">    </w:t>
      </w:r>
      <w:r w:rsidRPr="009B6F4A">
        <w:t xml:space="preserve">            </w:t>
      </w:r>
      <w:r w:rsidR="00716FFF" w:rsidRPr="009B6F4A">
        <w:t xml:space="preserve"> </w:t>
      </w:r>
      <w:r w:rsidRPr="009B6F4A">
        <w:t xml:space="preserve">                                                                     </w:t>
      </w:r>
      <w:r w:rsidR="00716FFF" w:rsidRPr="009B6F4A">
        <w:t xml:space="preserve">   </w:t>
      </w:r>
      <w:r w:rsidR="00DE6EA1">
        <w:t xml:space="preserve"> </w:t>
      </w:r>
      <w:r w:rsidR="00716FFF" w:rsidRPr="009B6F4A">
        <w:t>Mantas Varaška</w:t>
      </w:r>
    </w:p>
    <w:p w14:paraId="60A42328" w14:textId="77777777" w:rsidR="00901FF1" w:rsidRPr="009B6F4A" w:rsidRDefault="00901FF1" w:rsidP="00716FFF">
      <w:pPr>
        <w:ind w:right="-285"/>
        <w:jc w:val="center"/>
        <w:rPr>
          <w:szCs w:val="24"/>
        </w:rPr>
      </w:pPr>
    </w:p>
    <w:p w14:paraId="13E59392" w14:textId="77777777" w:rsidR="00225FE9" w:rsidRPr="009B6F4A" w:rsidRDefault="00225FE9" w:rsidP="00716FFF">
      <w:pPr>
        <w:ind w:right="-285"/>
        <w:jc w:val="center"/>
        <w:rPr>
          <w:szCs w:val="24"/>
        </w:rPr>
      </w:pPr>
    </w:p>
    <w:p w14:paraId="019B6669" w14:textId="77777777" w:rsidR="00801005" w:rsidRDefault="00801005">
      <w:pPr>
        <w:rPr>
          <w:szCs w:val="24"/>
        </w:rPr>
        <w:sectPr w:rsidR="00801005" w:rsidSect="005879A6">
          <w:type w:val="continuous"/>
          <w:pgSz w:w="11906" w:h="16838" w:code="9"/>
          <w:pgMar w:top="1134" w:right="567" w:bottom="1134" w:left="1701" w:header="567" w:footer="510" w:gutter="0"/>
          <w:cols w:space="1296"/>
          <w:titlePg/>
          <w:docGrid w:linePitch="272"/>
        </w:sectPr>
      </w:pPr>
    </w:p>
    <w:p w14:paraId="70CE9C27" w14:textId="03076100" w:rsidR="00225FE9" w:rsidRPr="009B6F4A" w:rsidRDefault="00225FE9" w:rsidP="00801005">
      <w:pPr>
        <w:ind w:left="4819" w:firstLine="284"/>
      </w:pPr>
      <w:r w:rsidRPr="009B6F4A">
        <w:lastRenderedPageBreak/>
        <w:t>PATVIRTINTA</w:t>
      </w:r>
    </w:p>
    <w:p w14:paraId="41497D07" w14:textId="77777777" w:rsidR="00225FE9" w:rsidRPr="009B6F4A" w:rsidRDefault="00C7205F" w:rsidP="00225FE9">
      <w:pPr>
        <w:ind w:firstLine="5103"/>
      </w:pPr>
      <w:r w:rsidRPr="009B6F4A">
        <w:t>Kazlų Rūdos</w:t>
      </w:r>
      <w:r w:rsidR="00225FE9" w:rsidRPr="009B6F4A">
        <w:t xml:space="preserve"> savivaldybės tarybos</w:t>
      </w:r>
    </w:p>
    <w:p w14:paraId="3B4E4EEF" w14:textId="0572C25B" w:rsidR="009B6F4A" w:rsidRDefault="009B6F4A" w:rsidP="00225FE9">
      <w:pPr>
        <w:ind w:firstLine="5103"/>
      </w:pPr>
      <w:r>
        <w:t>2020 m.</w:t>
      </w:r>
      <w:r w:rsidR="005879A6">
        <w:t xml:space="preserve"> </w:t>
      </w:r>
      <w:r w:rsidR="005879A6">
        <w:rPr>
          <w:szCs w:val="24"/>
          <w:shd w:val="clear" w:color="auto" w:fill="FFFFFF"/>
        </w:rPr>
        <w:t xml:space="preserve">lapkričio </w:t>
      </w:r>
      <w:r w:rsidR="005879A6">
        <w:rPr>
          <w:szCs w:val="24"/>
          <w:shd w:val="clear" w:color="auto" w:fill="FFFFFF"/>
          <w:lang w:val="en-US"/>
        </w:rPr>
        <w:t xml:space="preserve">30 </w:t>
      </w:r>
      <w:r>
        <w:t>d. sprendimu</w:t>
      </w:r>
    </w:p>
    <w:p w14:paraId="4636F50D" w14:textId="76342491" w:rsidR="00225FE9" w:rsidRPr="009B6F4A" w:rsidRDefault="00C7205F" w:rsidP="00225FE9">
      <w:pPr>
        <w:ind w:firstLine="5103"/>
      </w:pPr>
      <w:r w:rsidRPr="009B6F4A">
        <w:t xml:space="preserve">Nr. </w:t>
      </w:r>
      <w:r w:rsidR="005879A6">
        <w:t>TS-265</w:t>
      </w:r>
    </w:p>
    <w:p w14:paraId="4563BF7A" w14:textId="77777777" w:rsidR="00225FE9" w:rsidRPr="009B6F4A" w:rsidRDefault="00225FE9" w:rsidP="00225FE9"/>
    <w:p w14:paraId="1EB5774D" w14:textId="77777777" w:rsidR="00225FE9" w:rsidRPr="001B14F3" w:rsidRDefault="00C7205F" w:rsidP="00225FE9">
      <w:pPr>
        <w:jc w:val="center"/>
        <w:rPr>
          <w:b/>
        </w:rPr>
      </w:pPr>
      <w:r w:rsidRPr="001B14F3">
        <w:rPr>
          <w:b/>
        </w:rPr>
        <w:t>KAZLŲ RŪDOS</w:t>
      </w:r>
      <w:r w:rsidR="00225FE9" w:rsidRPr="001B14F3">
        <w:rPr>
          <w:b/>
        </w:rPr>
        <w:t xml:space="preserve"> SAVIVALDYBĖS ŪKIO LĖŠŲ, SKIRIAMŲ IŠ VALSTYBĖS BIUDŽETO SPECIALIŲ</w:t>
      </w:r>
      <w:r w:rsidR="0066442B" w:rsidRPr="001B14F3">
        <w:rPr>
          <w:b/>
        </w:rPr>
        <w:t>JŲ</w:t>
      </w:r>
      <w:r w:rsidR="00225FE9" w:rsidRPr="001B14F3">
        <w:rPr>
          <w:b/>
        </w:rPr>
        <w:t xml:space="preserve"> TIKSLINIŲ DOTACIJŲ SAVIVALDYBĖS MOKYKLAI (K</w:t>
      </w:r>
      <w:r w:rsidR="009B6F4A" w:rsidRPr="001B14F3">
        <w:rPr>
          <w:b/>
        </w:rPr>
        <w:t>LASĖMS ARBA GRUPĖMS), TURINČIAI</w:t>
      </w:r>
      <w:r w:rsidR="00225FE9" w:rsidRPr="001B14F3">
        <w:rPr>
          <w:b/>
        </w:rPr>
        <w:t xml:space="preserve"> SPECALIŲJŲ UGDYMOSI POREIKIŲ MOKINIŲ, APSKAIČIAVIMO, PANAUDOJIMO IR KONTROLĖS TVARKOS APRAŠAS</w:t>
      </w:r>
    </w:p>
    <w:p w14:paraId="32AE7F7E" w14:textId="77777777" w:rsidR="009B6F4A" w:rsidRPr="001B14F3" w:rsidRDefault="00F14618" w:rsidP="009B6F4A">
      <w:pPr>
        <w:pStyle w:val="Sraopastraipa"/>
        <w:ind w:left="1080"/>
        <w:rPr>
          <w:b/>
        </w:rPr>
      </w:pPr>
      <w:r w:rsidRPr="001B14F3">
        <w:rPr>
          <w:b/>
        </w:rPr>
        <w:t xml:space="preserve">                                                 </w:t>
      </w:r>
    </w:p>
    <w:p w14:paraId="6B5DD94A" w14:textId="77777777" w:rsidR="00F14618" w:rsidRPr="001B14F3" w:rsidRDefault="00F14618" w:rsidP="009B6F4A">
      <w:pPr>
        <w:pStyle w:val="Sraopastraipa"/>
        <w:ind w:left="0"/>
        <w:jc w:val="center"/>
        <w:rPr>
          <w:b/>
        </w:rPr>
      </w:pPr>
      <w:r w:rsidRPr="001B14F3">
        <w:rPr>
          <w:b/>
        </w:rPr>
        <w:t>I SKYRIUS</w:t>
      </w:r>
    </w:p>
    <w:p w14:paraId="0A65E7E5" w14:textId="77777777" w:rsidR="00225FE9" w:rsidRPr="001B14F3" w:rsidRDefault="00F14618" w:rsidP="00F14618">
      <w:pPr>
        <w:jc w:val="center"/>
        <w:rPr>
          <w:b/>
        </w:rPr>
      </w:pPr>
      <w:r w:rsidRPr="001B14F3">
        <w:rPr>
          <w:b/>
        </w:rPr>
        <w:t>BENDROSIOS NUOSTATOS</w:t>
      </w:r>
    </w:p>
    <w:p w14:paraId="027DE0FC" w14:textId="77777777" w:rsidR="00F14618" w:rsidRPr="001B14F3" w:rsidRDefault="00F14618" w:rsidP="00225FE9">
      <w:pPr>
        <w:rPr>
          <w:b/>
        </w:rPr>
      </w:pPr>
    </w:p>
    <w:p w14:paraId="322CDE24" w14:textId="77777777" w:rsidR="00225FE9" w:rsidRPr="001B14F3" w:rsidRDefault="00225FE9" w:rsidP="00586F87">
      <w:pPr>
        <w:suppressAutoHyphens/>
        <w:ind w:firstLine="720"/>
        <w:jc w:val="both"/>
        <w:rPr>
          <w:kern w:val="3"/>
          <w:szCs w:val="24"/>
        </w:rPr>
      </w:pPr>
      <w:r w:rsidRPr="001B14F3">
        <w:t>1.</w:t>
      </w:r>
      <w:r w:rsidR="00586F87" w:rsidRPr="001B14F3">
        <w:rPr>
          <w:kern w:val="3"/>
          <w:szCs w:val="24"/>
        </w:rPr>
        <w:t xml:space="preserve"> Kazlų Rūdos savivaldybės ūkio lėšų, skiriamų iš valstybės biudžeto specialiųjų tikslinių dotacijų savivaldybės mokyklai (klasėms arba grupėms), turinčiai specialiųjų ugdymosi poreikių mokinių, apskaičiavimo, panaudojimo ir kontrolės tvarkos </w:t>
      </w:r>
      <w:r w:rsidRPr="001B14F3">
        <w:t xml:space="preserve">aprašas (toliau – Aprašas) reglamentuoja </w:t>
      </w:r>
      <w:r w:rsidR="00AE2A57" w:rsidRPr="001B14F3">
        <w:rPr>
          <w:kern w:val="3"/>
        </w:rPr>
        <w:t>Ūkio lėšų, skiriamų iš Lietuvos Respublikos atitinkamų metų valstybės biudžeto specialių tikslinių dotacijų savivaldybių biudžetams, skyrimo savivaldybių mokykloms (klasėms arba grupėms), skirtoms šalies (regiono) mokiniams, turintiems specialiųjų ugdymosi poreikių</w:t>
      </w:r>
      <w:r w:rsidR="00D32067" w:rsidRPr="001B14F3">
        <w:rPr>
          <w:kern w:val="3"/>
        </w:rPr>
        <w:t xml:space="preserve"> (toliau – mokiniai</w:t>
      </w:r>
      <w:r w:rsidR="00AE2A57" w:rsidRPr="001B14F3">
        <w:rPr>
          <w:kern w:val="3"/>
        </w:rPr>
        <w:t xml:space="preserve">), </w:t>
      </w:r>
      <w:r w:rsidRPr="001B14F3">
        <w:t xml:space="preserve">apskaičiavimo, panaudojimo ir kontrolės tvarką. </w:t>
      </w:r>
      <w:r w:rsidRPr="001B14F3">
        <w:rPr>
          <w:b/>
        </w:rPr>
        <w:t xml:space="preserve">       </w:t>
      </w:r>
      <w:r w:rsidRPr="001B14F3">
        <w:t xml:space="preserve">  </w:t>
      </w:r>
    </w:p>
    <w:p w14:paraId="7E52E690" w14:textId="77777777" w:rsidR="00225FE9" w:rsidRPr="001B14F3" w:rsidRDefault="00225FE9" w:rsidP="00225FE9">
      <w:pPr>
        <w:ind w:firstLine="720"/>
        <w:jc w:val="both"/>
      </w:pPr>
      <w:r w:rsidRPr="001B14F3">
        <w:t>2. Ūkio lėšos skiriamos savivaldybės mokyklai (kla</w:t>
      </w:r>
      <w:r w:rsidR="00EC4363" w:rsidRPr="001B14F3">
        <w:t>sėms ar grupėms), atitinkančiai</w:t>
      </w:r>
      <w:r w:rsidRPr="001B14F3">
        <w:t xml:space="preserve"> </w:t>
      </w:r>
      <w:r w:rsidR="00EC4363" w:rsidRPr="001B14F3">
        <w:t xml:space="preserve">Lietuvos Respublikos Vyriausybės 2011 m. birželio 29 d. nutarimu Nr. 768 patvirtintose </w:t>
      </w:r>
      <w:r w:rsidRPr="001B14F3">
        <w:t xml:space="preserve">Mokyklų, vykdančių formaliojo švietimo programas, tinklo kūrimo taisyklėse, nustatytą paskirtį ir kriterijus savivaldybės specialiajai mokyklai (specialiosioms klasėms arba grupėms), </w:t>
      </w:r>
      <w:r w:rsidR="00C7205F" w:rsidRPr="001B14F3">
        <w:t>kurioj</w:t>
      </w:r>
      <w:r w:rsidRPr="001B14F3">
        <w:t>e visiems šios mokyklos mokiniams pedagoginių psichologinių tarnybų arba švietimo pagalbos tarnybų nustatyti dideli arba labai dideli specialieji ugdymosi poreikiai.</w:t>
      </w:r>
    </w:p>
    <w:p w14:paraId="4D643133" w14:textId="77777777" w:rsidR="00225FE9" w:rsidRPr="001B14F3" w:rsidRDefault="00EC4363" w:rsidP="00225FE9">
      <w:pPr>
        <w:ind w:firstLine="720"/>
        <w:jc w:val="both"/>
      </w:pPr>
      <w:r w:rsidRPr="001B14F3">
        <w:t>3. Šiame A</w:t>
      </w:r>
      <w:r w:rsidR="00225FE9" w:rsidRPr="001B14F3">
        <w:t xml:space="preserve">praše vartojamos pagrindinės sąvokos atitinka Lietuvos Respublikos švietimo įstatyme vartojamas sąvokas.  </w:t>
      </w:r>
    </w:p>
    <w:p w14:paraId="17C05A5B" w14:textId="77777777" w:rsidR="00225FE9" w:rsidRPr="001B14F3" w:rsidRDefault="00225FE9" w:rsidP="00225FE9">
      <w:pPr>
        <w:ind w:firstLine="720"/>
        <w:jc w:val="both"/>
      </w:pPr>
      <w:r w:rsidRPr="001B14F3">
        <w:t>4. Ūkio lėšos savivaldybės mokyklai (klasėms ar grupėms) skiriamos Lietuvos Respublikos švietimo, mokslo ir sporto ministro įsakymu iš atitinkamų metų Lietuvos Respublikos valstybės biudžeto (toliau – valstybės biudžetas), atsižvelgiant į mokinių, kurie mokosi nurodytose mokyklose (klasėse ar grupėse)</w:t>
      </w:r>
      <w:r w:rsidR="00EC4363" w:rsidRPr="001B14F3">
        <w:t>,</w:t>
      </w:r>
      <w:r w:rsidRPr="001B14F3">
        <w:t xml:space="preserve"> skaičių ir ūkio lėšas, </w:t>
      </w:r>
      <w:r w:rsidR="00EC4363" w:rsidRPr="001B14F3">
        <w:t xml:space="preserve">metams </w:t>
      </w:r>
      <w:r w:rsidRPr="001B14F3">
        <w:t>tenkančias vienam mokiniui.</w:t>
      </w:r>
    </w:p>
    <w:p w14:paraId="49570CF4" w14:textId="77777777" w:rsidR="00225FE9" w:rsidRPr="001B14F3" w:rsidRDefault="00225FE9" w:rsidP="00225FE9">
      <w:pPr>
        <w:jc w:val="both"/>
      </w:pPr>
    </w:p>
    <w:p w14:paraId="2B98D9D0" w14:textId="77777777" w:rsidR="00F14618" w:rsidRPr="001B14F3" w:rsidRDefault="00F14618" w:rsidP="009B6F4A">
      <w:pPr>
        <w:jc w:val="center"/>
        <w:rPr>
          <w:b/>
        </w:rPr>
      </w:pPr>
      <w:r w:rsidRPr="001B14F3">
        <w:rPr>
          <w:b/>
        </w:rPr>
        <w:t>II SKYRIUS</w:t>
      </w:r>
    </w:p>
    <w:p w14:paraId="21E8CCFE" w14:textId="77777777" w:rsidR="00F14618" w:rsidRPr="001B14F3" w:rsidRDefault="00F14618" w:rsidP="009B6F4A">
      <w:pPr>
        <w:jc w:val="center"/>
        <w:rPr>
          <w:b/>
        </w:rPr>
      </w:pPr>
      <w:r w:rsidRPr="001B14F3">
        <w:rPr>
          <w:b/>
        </w:rPr>
        <w:t>ŪKIO LĖŠŲ APSKAIČIAVIMAS</w:t>
      </w:r>
    </w:p>
    <w:p w14:paraId="7B0CEA3C" w14:textId="77777777" w:rsidR="00F14618" w:rsidRPr="001B14F3" w:rsidRDefault="00F14618" w:rsidP="009B6F4A">
      <w:pPr>
        <w:jc w:val="center"/>
        <w:rPr>
          <w:b/>
        </w:rPr>
      </w:pPr>
    </w:p>
    <w:p w14:paraId="39830851" w14:textId="77777777" w:rsidR="00225FE9" w:rsidRPr="001B14F3" w:rsidRDefault="00225FE9" w:rsidP="00225FE9">
      <w:pPr>
        <w:ind w:firstLine="720"/>
        <w:jc w:val="both"/>
      </w:pPr>
      <w:r w:rsidRPr="001B14F3">
        <w:t xml:space="preserve">5. Ūkio lėšos, </w:t>
      </w:r>
      <w:r w:rsidR="00EC4363" w:rsidRPr="001B14F3">
        <w:t xml:space="preserve">metams </w:t>
      </w:r>
      <w:r w:rsidRPr="001B14F3">
        <w:t>tenkančios vienam mokiniui, apskaičiuojamos pagal formules, taikant Lietuvos Respublikos Vyriausybės 2012 m. gruodži</w:t>
      </w:r>
      <w:r w:rsidR="008F4ACB" w:rsidRPr="001B14F3">
        <w:t>o 12 d. nutarimu Nr. 1516 „Dėl Ū</w:t>
      </w:r>
      <w:r w:rsidRPr="001B14F3">
        <w:t>kio lėšų, skiriamų iš Lietuvos Respublikos atitinkamų metų valstybės biudžeto specialių tikslinių dotacijų savivaldybių biudžetams, skyrimo savivaldybių mo</w:t>
      </w:r>
      <w:r w:rsidR="00EC4363" w:rsidRPr="001B14F3">
        <w:t xml:space="preserve">kykloms (klasėms arba grupėms), </w:t>
      </w:r>
      <w:r w:rsidRPr="001B14F3">
        <w:t>skirtoms šalies (regiono) mokiniams, turintiems specialiųjų ugdymosi poreikių, metodikos patvirtinimo“ patvirtintos metodikos priede nustatytus rodiklius:</w:t>
      </w:r>
    </w:p>
    <w:p w14:paraId="72E2E377" w14:textId="77777777" w:rsidR="00225FE9" w:rsidRPr="001B14F3" w:rsidRDefault="00225FE9" w:rsidP="00225FE9">
      <w:pPr>
        <w:ind w:firstLine="720"/>
        <w:jc w:val="both"/>
      </w:pPr>
      <w:r w:rsidRPr="001B14F3">
        <w:t xml:space="preserve">mokiniui, kuriam neteikiamos apgyvendinimo paslaugos: </w:t>
      </w:r>
    </w:p>
    <w:p w14:paraId="053D367C" w14:textId="77777777" w:rsidR="00225FE9" w:rsidRPr="001B14F3" w:rsidRDefault="00225FE9" w:rsidP="00225FE9">
      <w:pPr>
        <w:ind w:firstLine="720"/>
        <w:jc w:val="both"/>
        <w:rPr>
          <w:color w:val="000000"/>
          <w:szCs w:val="24"/>
        </w:rPr>
      </w:pPr>
      <w:r w:rsidRPr="001B14F3">
        <w:rPr>
          <w:color w:val="000000"/>
          <w:szCs w:val="24"/>
        </w:rPr>
        <w:t>K</w:t>
      </w:r>
      <w:r w:rsidRPr="001B14F3">
        <w:rPr>
          <w:color w:val="000000"/>
          <w:szCs w:val="24"/>
          <w:vertAlign w:val="subscript"/>
        </w:rPr>
        <w:t>m</w:t>
      </w:r>
      <w:r w:rsidRPr="001B14F3">
        <w:rPr>
          <w:color w:val="000000"/>
          <w:szCs w:val="24"/>
        </w:rPr>
        <w:t> = R x E x SD x BD x 12 mėn. x KT / VM;</w:t>
      </w:r>
    </w:p>
    <w:p w14:paraId="185FD60B" w14:textId="77777777" w:rsidR="00225FE9" w:rsidRPr="001B14F3" w:rsidRDefault="00225FE9" w:rsidP="00225FE9">
      <w:pPr>
        <w:ind w:firstLine="720"/>
        <w:jc w:val="both"/>
        <w:rPr>
          <w:color w:val="000000"/>
          <w:szCs w:val="24"/>
        </w:rPr>
      </w:pPr>
      <w:r w:rsidRPr="001B14F3">
        <w:rPr>
          <w:color w:val="000000"/>
          <w:szCs w:val="24"/>
        </w:rPr>
        <w:t>mokiniui, kuris mokosi pagal formaliojo švietimo programą ir gyvena mokyklos bendrabutyje:</w:t>
      </w:r>
    </w:p>
    <w:p w14:paraId="2FA310CE" w14:textId="77777777" w:rsidR="00225FE9" w:rsidRPr="001B14F3" w:rsidRDefault="00225FE9" w:rsidP="00225FE9">
      <w:pPr>
        <w:ind w:firstLine="720"/>
        <w:jc w:val="both"/>
        <w:rPr>
          <w:color w:val="000000"/>
          <w:szCs w:val="24"/>
        </w:rPr>
      </w:pPr>
      <w:proofErr w:type="spellStart"/>
      <w:r w:rsidRPr="001B14F3">
        <w:rPr>
          <w:color w:val="000000"/>
          <w:szCs w:val="24"/>
        </w:rPr>
        <w:t>K</w:t>
      </w:r>
      <w:r w:rsidRPr="001B14F3">
        <w:rPr>
          <w:color w:val="000000"/>
          <w:szCs w:val="24"/>
          <w:vertAlign w:val="subscript"/>
        </w:rPr>
        <w:t>b</w:t>
      </w:r>
      <w:proofErr w:type="spellEnd"/>
      <w:r w:rsidRPr="001B14F3">
        <w:rPr>
          <w:color w:val="000000"/>
          <w:szCs w:val="24"/>
        </w:rPr>
        <w:t> = R x E x SD x BD x 12 mėn. x KT / VB + MD x MN.</w:t>
      </w:r>
    </w:p>
    <w:p w14:paraId="1DC87A24" w14:textId="77777777" w:rsidR="00225FE9" w:rsidRPr="001B14F3" w:rsidRDefault="00225FE9" w:rsidP="00225FE9">
      <w:pPr>
        <w:ind w:firstLine="720"/>
        <w:jc w:val="both"/>
        <w:rPr>
          <w:color w:val="000000"/>
          <w:szCs w:val="24"/>
        </w:rPr>
      </w:pPr>
      <w:r w:rsidRPr="001B14F3">
        <w:rPr>
          <w:color w:val="000000"/>
          <w:szCs w:val="24"/>
        </w:rPr>
        <w:t>Šiose formulėse:</w:t>
      </w:r>
    </w:p>
    <w:p w14:paraId="2F027F9C" w14:textId="77777777" w:rsidR="00225FE9" w:rsidRPr="001B14F3" w:rsidRDefault="00225FE9" w:rsidP="00225FE9">
      <w:pPr>
        <w:ind w:firstLine="720"/>
        <w:jc w:val="both"/>
        <w:rPr>
          <w:color w:val="000000"/>
          <w:szCs w:val="24"/>
        </w:rPr>
      </w:pPr>
      <w:r w:rsidRPr="001B14F3">
        <w:rPr>
          <w:color w:val="000000"/>
          <w:szCs w:val="24"/>
        </w:rPr>
        <w:t>K</w:t>
      </w:r>
      <w:r w:rsidRPr="001B14F3">
        <w:rPr>
          <w:color w:val="000000"/>
          <w:szCs w:val="24"/>
          <w:vertAlign w:val="subscript"/>
        </w:rPr>
        <w:t>m</w:t>
      </w:r>
      <w:r w:rsidRPr="001B14F3">
        <w:rPr>
          <w:color w:val="000000"/>
          <w:szCs w:val="24"/>
        </w:rPr>
        <w:t> – ūkio lėšų suma (</w:t>
      </w:r>
      <w:r w:rsidRPr="001B14F3">
        <w:rPr>
          <w:i/>
          <w:iCs/>
          <w:color w:val="000000"/>
          <w:szCs w:val="24"/>
        </w:rPr>
        <w:t>euro</w:t>
      </w:r>
      <w:r w:rsidRPr="001B14F3">
        <w:rPr>
          <w:color w:val="000000"/>
          <w:szCs w:val="24"/>
        </w:rPr>
        <w:t> per metus) mokiniui, kuriam neteikiamos apgyvendinimo paslaugos;</w:t>
      </w:r>
    </w:p>
    <w:p w14:paraId="0DE656EC" w14:textId="77777777" w:rsidR="00225FE9" w:rsidRPr="001B14F3" w:rsidRDefault="00225FE9" w:rsidP="00225FE9">
      <w:pPr>
        <w:ind w:firstLine="720"/>
        <w:jc w:val="both"/>
        <w:rPr>
          <w:color w:val="000000"/>
          <w:szCs w:val="24"/>
        </w:rPr>
      </w:pPr>
      <w:proofErr w:type="spellStart"/>
      <w:r w:rsidRPr="001B14F3">
        <w:rPr>
          <w:color w:val="000000"/>
          <w:szCs w:val="24"/>
        </w:rPr>
        <w:t>K</w:t>
      </w:r>
      <w:r w:rsidRPr="001B14F3">
        <w:rPr>
          <w:color w:val="000000"/>
          <w:szCs w:val="24"/>
          <w:vertAlign w:val="subscript"/>
        </w:rPr>
        <w:t>b</w:t>
      </w:r>
      <w:proofErr w:type="spellEnd"/>
      <w:r w:rsidRPr="001B14F3">
        <w:rPr>
          <w:color w:val="000000"/>
          <w:szCs w:val="24"/>
        </w:rPr>
        <w:t> – ūkio lėšų suma (</w:t>
      </w:r>
      <w:r w:rsidRPr="001B14F3">
        <w:rPr>
          <w:i/>
          <w:iCs/>
          <w:color w:val="000000"/>
          <w:szCs w:val="24"/>
        </w:rPr>
        <w:t>euro</w:t>
      </w:r>
      <w:r w:rsidRPr="001B14F3">
        <w:rPr>
          <w:color w:val="000000"/>
          <w:szCs w:val="24"/>
        </w:rPr>
        <w:t> per metus) mokiniui, gyvenančiam mokyklos bendrabutyje (pridedama prie K</w:t>
      </w:r>
      <w:r w:rsidRPr="001B14F3">
        <w:rPr>
          <w:color w:val="000000"/>
          <w:szCs w:val="24"/>
          <w:vertAlign w:val="subscript"/>
        </w:rPr>
        <w:t>m</w:t>
      </w:r>
      <w:r w:rsidRPr="001B14F3">
        <w:rPr>
          <w:color w:val="000000"/>
          <w:szCs w:val="24"/>
        </w:rPr>
        <w:t>);</w:t>
      </w:r>
    </w:p>
    <w:p w14:paraId="58A147A4" w14:textId="77777777" w:rsidR="00225FE9" w:rsidRPr="001B14F3" w:rsidRDefault="00225FE9" w:rsidP="00225FE9">
      <w:pPr>
        <w:ind w:firstLine="720"/>
        <w:jc w:val="both"/>
        <w:rPr>
          <w:color w:val="000000"/>
          <w:szCs w:val="24"/>
        </w:rPr>
      </w:pPr>
      <w:r w:rsidRPr="001B14F3">
        <w:rPr>
          <w:color w:val="000000"/>
          <w:szCs w:val="24"/>
        </w:rPr>
        <w:lastRenderedPageBreak/>
        <w:t>R – sąlyginis vidutinis darbuotojo pareiginės algos pastoviosios dalies</w:t>
      </w:r>
      <w:r w:rsidRPr="001B14F3">
        <w:rPr>
          <w:b/>
          <w:bCs/>
          <w:color w:val="000000"/>
          <w:szCs w:val="24"/>
        </w:rPr>
        <w:t> </w:t>
      </w:r>
      <w:r w:rsidRPr="001B14F3">
        <w:rPr>
          <w:color w:val="000000"/>
          <w:szCs w:val="24"/>
        </w:rPr>
        <w:t>koeficientas</w:t>
      </w:r>
      <w:r w:rsidRPr="001B14F3">
        <w:rPr>
          <w:bCs/>
          <w:color w:val="000000"/>
          <w:szCs w:val="24"/>
        </w:rPr>
        <w:t>;</w:t>
      </w:r>
    </w:p>
    <w:p w14:paraId="3E46495A" w14:textId="77777777" w:rsidR="00225FE9" w:rsidRPr="001B14F3" w:rsidRDefault="00225FE9" w:rsidP="00225FE9">
      <w:pPr>
        <w:ind w:firstLine="720"/>
        <w:jc w:val="both"/>
        <w:rPr>
          <w:color w:val="000000"/>
          <w:szCs w:val="24"/>
        </w:rPr>
      </w:pPr>
      <w:r w:rsidRPr="001B14F3">
        <w:rPr>
          <w:color w:val="000000"/>
          <w:szCs w:val="24"/>
        </w:rPr>
        <w:t>E – sąlyginis mokyklos (klasės arba grupės) personalo, išlaikomo iš ūkio lėšų, etatų skaičius;</w:t>
      </w:r>
    </w:p>
    <w:p w14:paraId="2978D551" w14:textId="77777777" w:rsidR="00225FE9" w:rsidRPr="001B14F3" w:rsidRDefault="00225FE9" w:rsidP="00225FE9">
      <w:pPr>
        <w:ind w:firstLine="720"/>
        <w:jc w:val="both"/>
        <w:rPr>
          <w:color w:val="000000"/>
          <w:szCs w:val="24"/>
        </w:rPr>
      </w:pPr>
      <w:r w:rsidRPr="001B14F3">
        <w:rPr>
          <w:color w:val="000000"/>
          <w:szCs w:val="24"/>
        </w:rPr>
        <w:t>SD – socialinio draudimo įmokų dydis, apskaičiuojamas teisės aktų nustatyta tvarka;</w:t>
      </w:r>
    </w:p>
    <w:p w14:paraId="1B9C532E" w14:textId="77777777" w:rsidR="00225FE9" w:rsidRPr="001B14F3" w:rsidRDefault="00225FE9" w:rsidP="00225FE9">
      <w:pPr>
        <w:ind w:firstLine="720"/>
        <w:jc w:val="both"/>
        <w:rPr>
          <w:color w:val="000000"/>
          <w:szCs w:val="24"/>
        </w:rPr>
      </w:pPr>
      <w:r w:rsidRPr="001B14F3">
        <w:rPr>
          <w:color w:val="000000"/>
          <w:szCs w:val="24"/>
        </w:rPr>
        <w:t>BD – pareiginės algos bazinis dydis;</w:t>
      </w:r>
    </w:p>
    <w:p w14:paraId="572FBB84" w14:textId="77777777" w:rsidR="00225FE9" w:rsidRPr="001B14F3" w:rsidRDefault="00225FE9" w:rsidP="00225FE9">
      <w:pPr>
        <w:ind w:firstLine="720"/>
        <w:jc w:val="both"/>
        <w:rPr>
          <w:color w:val="000000"/>
          <w:szCs w:val="24"/>
        </w:rPr>
      </w:pPr>
      <w:r w:rsidRPr="001B14F3">
        <w:rPr>
          <w:color w:val="000000"/>
          <w:szCs w:val="24"/>
        </w:rPr>
        <w:t>KT – sąlyginis prekių ir paslaugų įsigijimo išlaidų koeficientas;</w:t>
      </w:r>
    </w:p>
    <w:p w14:paraId="5D398C72" w14:textId="77777777" w:rsidR="00225FE9" w:rsidRPr="001B14F3" w:rsidRDefault="00225FE9" w:rsidP="00225FE9">
      <w:pPr>
        <w:ind w:firstLine="720"/>
        <w:jc w:val="both"/>
        <w:rPr>
          <w:color w:val="000000"/>
          <w:szCs w:val="24"/>
        </w:rPr>
      </w:pPr>
      <w:r w:rsidRPr="001B14F3">
        <w:rPr>
          <w:color w:val="000000"/>
          <w:szCs w:val="24"/>
        </w:rPr>
        <w:t>VM – vidutinis sąlyginis mokinių skaičius mokykloje (klasėje arba grupėje);</w:t>
      </w:r>
    </w:p>
    <w:p w14:paraId="03CDD4EC" w14:textId="77777777" w:rsidR="00225FE9" w:rsidRPr="001B14F3" w:rsidRDefault="00225FE9" w:rsidP="00225FE9">
      <w:pPr>
        <w:ind w:firstLine="720"/>
        <w:jc w:val="both"/>
        <w:rPr>
          <w:color w:val="000000"/>
          <w:szCs w:val="24"/>
        </w:rPr>
      </w:pPr>
      <w:r w:rsidRPr="001B14F3">
        <w:rPr>
          <w:color w:val="000000"/>
          <w:szCs w:val="24"/>
        </w:rPr>
        <w:t>VB – vidutinis sąlyginis mokinių, gyvenančių mokyklos bendrabutyje, skaičius;</w:t>
      </w:r>
    </w:p>
    <w:p w14:paraId="0A6E1D9B" w14:textId="77777777" w:rsidR="00225FE9" w:rsidRPr="001B14F3" w:rsidRDefault="00225FE9" w:rsidP="00225FE9">
      <w:pPr>
        <w:ind w:firstLine="720"/>
        <w:jc w:val="both"/>
        <w:rPr>
          <w:color w:val="000000"/>
          <w:szCs w:val="24"/>
        </w:rPr>
      </w:pPr>
      <w:r w:rsidRPr="001B14F3">
        <w:rPr>
          <w:color w:val="000000"/>
          <w:szCs w:val="24"/>
        </w:rPr>
        <w:t>MD – sąlyginis mokinio, gyvenančio mokyklos bendrabutyje, maitinimo dienų skaičius per metus;</w:t>
      </w:r>
    </w:p>
    <w:p w14:paraId="3D727BCE" w14:textId="77777777" w:rsidR="00225FE9" w:rsidRPr="001B14F3" w:rsidRDefault="00225FE9" w:rsidP="00225FE9">
      <w:pPr>
        <w:ind w:firstLine="720"/>
        <w:jc w:val="both"/>
        <w:rPr>
          <w:color w:val="000000"/>
          <w:szCs w:val="24"/>
        </w:rPr>
      </w:pPr>
      <w:r w:rsidRPr="001B14F3">
        <w:rPr>
          <w:color w:val="000000"/>
          <w:szCs w:val="24"/>
        </w:rPr>
        <w:t>MN – sąlyginis vienos maitinimo dienos normos mokiniui, gyvenančiam mokyklos bendrabutyje, dydis (</w:t>
      </w:r>
      <w:r w:rsidRPr="001B14F3">
        <w:rPr>
          <w:i/>
          <w:iCs/>
          <w:color w:val="000000"/>
          <w:szCs w:val="24"/>
        </w:rPr>
        <w:t>euro</w:t>
      </w:r>
      <w:r w:rsidRPr="001B14F3">
        <w:rPr>
          <w:color w:val="000000"/>
          <w:szCs w:val="24"/>
        </w:rPr>
        <w:t>).</w:t>
      </w:r>
    </w:p>
    <w:p w14:paraId="6C046606" w14:textId="77777777" w:rsidR="00225FE9" w:rsidRPr="001B14F3" w:rsidRDefault="00225FE9" w:rsidP="00225FE9">
      <w:pPr>
        <w:ind w:firstLine="720"/>
        <w:jc w:val="both"/>
        <w:rPr>
          <w:szCs w:val="24"/>
        </w:rPr>
      </w:pPr>
      <w:r w:rsidRPr="001B14F3">
        <w:rPr>
          <w:szCs w:val="24"/>
        </w:rPr>
        <w:t>6. Mokiniui, kuris mokosi pagal ikimokyklinio arba priešmokyklinio ugdymo programą ir kuriam teikiamos apgyvendinimo paslaugos, skiriama ūkio lėšų suma indeksuojama 1,5 karto.</w:t>
      </w:r>
    </w:p>
    <w:p w14:paraId="7FCAEC5C" w14:textId="77777777" w:rsidR="00225FE9" w:rsidRPr="001B14F3" w:rsidRDefault="00225FE9" w:rsidP="00225FE9">
      <w:pPr>
        <w:jc w:val="both"/>
        <w:rPr>
          <w:szCs w:val="24"/>
        </w:rPr>
      </w:pPr>
    </w:p>
    <w:p w14:paraId="26DA931D" w14:textId="77777777" w:rsidR="00F14618" w:rsidRPr="001B14F3" w:rsidRDefault="00F14618" w:rsidP="009B6F4A">
      <w:pPr>
        <w:jc w:val="center"/>
        <w:rPr>
          <w:b/>
          <w:szCs w:val="24"/>
        </w:rPr>
      </w:pPr>
      <w:r w:rsidRPr="001B14F3">
        <w:rPr>
          <w:b/>
          <w:szCs w:val="24"/>
        </w:rPr>
        <w:t>III SKYRIUS</w:t>
      </w:r>
    </w:p>
    <w:p w14:paraId="2A4A8598" w14:textId="77777777" w:rsidR="00F14618" w:rsidRPr="001B14F3" w:rsidRDefault="00F14618" w:rsidP="009B6F4A">
      <w:pPr>
        <w:jc w:val="center"/>
        <w:rPr>
          <w:b/>
          <w:szCs w:val="24"/>
        </w:rPr>
      </w:pPr>
      <w:r w:rsidRPr="001B14F3">
        <w:rPr>
          <w:b/>
          <w:szCs w:val="24"/>
        </w:rPr>
        <w:t>ŪKIO LĖŠŲ PANAUDOJIMAS</w:t>
      </w:r>
    </w:p>
    <w:p w14:paraId="07F3EBB1" w14:textId="77777777" w:rsidR="00F14618" w:rsidRPr="001B14F3" w:rsidRDefault="00F14618" w:rsidP="009B6F4A">
      <w:pPr>
        <w:jc w:val="center"/>
        <w:rPr>
          <w:b/>
          <w:szCs w:val="24"/>
        </w:rPr>
      </w:pPr>
    </w:p>
    <w:p w14:paraId="33A5A61D" w14:textId="77777777" w:rsidR="00225FE9" w:rsidRPr="001B14F3" w:rsidRDefault="007A2169" w:rsidP="00225FE9">
      <w:pPr>
        <w:ind w:firstLine="720"/>
        <w:jc w:val="both"/>
        <w:rPr>
          <w:szCs w:val="24"/>
        </w:rPr>
      </w:pPr>
      <w:r w:rsidRPr="001B14F3">
        <w:rPr>
          <w:szCs w:val="24"/>
        </w:rPr>
        <w:t>7</w:t>
      </w:r>
      <w:r w:rsidR="00225FE9" w:rsidRPr="001B14F3">
        <w:rPr>
          <w:szCs w:val="24"/>
        </w:rPr>
        <w:t>. Ūkio lėšos skiriamos ir gali būti naudojamos pagal sudarytas ir patvirtintas metų sąmatas:</w:t>
      </w:r>
    </w:p>
    <w:p w14:paraId="74E284F1" w14:textId="77777777" w:rsidR="00225FE9" w:rsidRPr="001B14F3" w:rsidRDefault="007A2169" w:rsidP="00225FE9">
      <w:pPr>
        <w:ind w:firstLine="720"/>
        <w:jc w:val="both"/>
        <w:rPr>
          <w:szCs w:val="24"/>
        </w:rPr>
      </w:pPr>
      <w:r w:rsidRPr="001B14F3">
        <w:rPr>
          <w:szCs w:val="24"/>
        </w:rPr>
        <w:t>7</w:t>
      </w:r>
      <w:r w:rsidR="00225FE9" w:rsidRPr="001B14F3">
        <w:rPr>
          <w:szCs w:val="24"/>
        </w:rPr>
        <w:t>.1. mokyklos personalo (išskyrus darbuotojus</w:t>
      </w:r>
      <w:r w:rsidR="008F4ACB" w:rsidRPr="001B14F3">
        <w:rPr>
          <w:szCs w:val="24"/>
        </w:rPr>
        <w:t>,</w:t>
      </w:r>
      <w:r w:rsidR="00225FE9" w:rsidRPr="001B14F3">
        <w:rPr>
          <w:szCs w:val="24"/>
        </w:rPr>
        <w:t xml:space="preserve"> išlaikomus iš mokymo lėšų) darbo užmokesčiui ir socialinio draudimo įmokoms pagal vadovo patvirtintą pareigybių sąrašą bei patvirtintus pareiginės algos pastoviosios ir kintamos dalies koeficientus;</w:t>
      </w:r>
    </w:p>
    <w:p w14:paraId="31130CA9" w14:textId="77777777" w:rsidR="00225FE9" w:rsidRPr="001B14F3" w:rsidRDefault="007A2169" w:rsidP="00225FE9">
      <w:pPr>
        <w:ind w:firstLine="720"/>
        <w:jc w:val="both"/>
        <w:rPr>
          <w:szCs w:val="24"/>
        </w:rPr>
      </w:pPr>
      <w:r w:rsidRPr="001B14F3">
        <w:rPr>
          <w:szCs w:val="24"/>
        </w:rPr>
        <w:t>7</w:t>
      </w:r>
      <w:r w:rsidR="00225FE9" w:rsidRPr="001B14F3">
        <w:rPr>
          <w:szCs w:val="24"/>
        </w:rPr>
        <w:t>.2. prekių ir paslaugų įsigijimo išlaidoms, kurios netiesiogiai susijusios su švietimo procesu, kurios būtinos mokyklos (klasėms ar grupėms) ir bendrabučiams išlaikyti ir negali būti padengiamos iš mokymo lėšų:</w:t>
      </w:r>
    </w:p>
    <w:p w14:paraId="42D973A8" w14:textId="77777777" w:rsidR="00225FE9" w:rsidRPr="001B14F3" w:rsidRDefault="007A2169" w:rsidP="00225FE9">
      <w:pPr>
        <w:ind w:firstLine="720"/>
        <w:jc w:val="both"/>
        <w:rPr>
          <w:szCs w:val="24"/>
        </w:rPr>
      </w:pPr>
      <w:r w:rsidRPr="001B14F3">
        <w:rPr>
          <w:szCs w:val="24"/>
        </w:rPr>
        <w:t>7</w:t>
      </w:r>
      <w:r w:rsidR="00225FE9" w:rsidRPr="001B14F3">
        <w:rPr>
          <w:szCs w:val="24"/>
        </w:rPr>
        <w:t>.2.1. mokiniams maitinimo išlaidoms apmokėti (tik gyvenantiems mokyklos bendrabutyje pagal Lietuvos Respublikos švietimo įstatymo 36 straipsnio 6 dalį)</w:t>
      </w:r>
      <w:r w:rsidRPr="001B14F3">
        <w:rPr>
          <w:szCs w:val="24"/>
        </w:rPr>
        <w:t>;</w:t>
      </w:r>
    </w:p>
    <w:p w14:paraId="2B36B9B7" w14:textId="77777777" w:rsidR="00225FE9" w:rsidRPr="001B14F3" w:rsidRDefault="007A2169" w:rsidP="00225FE9">
      <w:pPr>
        <w:ind w:firstLine="720"/>
        <w:jc w:val="both"/>
        <w:rPr>
          <w:szCs w:val="24"/>
        </w:rPr>
      </w:pPr>
      <w:r w:rsidRPr="001B14F3">
        <w:rPr>
          <w:szCs w:val="24"/>
        </w:rPr>
        <w:t>7</w:t>
      </w:r>
      <w:r w:rsidR="00225FE9" w:rsidRPr="001B14F3">
        <w:rPr>
          <w:szCs w:val="24"/>
        </w:rPr>
        <w:t>.2.2. medikamentų įsigijimo išlaidoms (ir darbuotojų sveikatai tikrinti) apmokėti;</w:t>
      </w:r>
    </w:p>
    <w:p w14:paraId="6D7F7878" w14:textId="77777777" w:rsidR="00225FE9" w:rsidRPr="001B14F3" w:rsidRDefault="007A2169" w:rsidP="00225FE9">
      <w:pPr>
        <w:ind w:firstLine="720"/>
        <w:jc w:val="both"/>
        <w:rPr>
          <w:szCs w:val="24"/>
        </w:rPr>
      </w:pPr>
      <w:r w:rsidRPr="001B14F3">
        <w:rPr>
          <w:szCs w:val="24"/>
        </w:rPr>
        <w:t>7</w:t>
      </w:r>
      <w:r w:rsidR="00225FE9" w:rsidRPr="001B14F3">
        <w:rPr>
          <w:szCs w:val="24"/>
        </w:rPr>
        <w:t>.2.3. ryšių įrangos ir ryšių paslaugų išlaidoms apmokėti pagal ryšių tarifus, telefonų skaičių, remonto išlaidoms ir ryšių įrangos įsigijimo poreikį;</w:t>
      </w:r>
    </w:p>
    <w:p w14:paraId="4E3D8F60" w14:textId="77777777" w:rsidR="00225FE9" w:rsidRPr="001B14F3" w:rsidRDefault="007A2169" w:rsidP="00225FE9">
      <w:pPr>
        <w:ind w:firstLine="720"/>
        <w:jc w:val="both"/>
        <w:rPr>
          <w:szCs w:val="24"/>
        </w:rPr>
      </w:pPr>
      <w:r w:rsidRPr="001B14F3">
        <w:rPr>
          <w:szCs w:val="24"/>
        </w:rPr>
        <w:t>7</w:t>
      </w:r>
      <w:r w:rsidR="00225FE9" w:rsidRPr="001B14F3">
        <w:rPr>
          <w:szCs w:val="24"/>
        </w:rPr>
        <w:t>.2.4. transporto išlaikymo ir transporto paslaugų išlaidoms apmokėti atsižvelgiant į transporto ridą, remonto, prekių skirtų remonto išlaidoms apmokėti, draudimo ir kitus mokesčius;</w:t>
      </w:r>
    </w:p>
    <w:p w14:paraId="2AB2326A" w14:textId="77777777" w:rsidR="00225FE9" w:rsidRPr="001B14F3" w:rsidRDefault="007A2169" w:rsidP="00225FE9">
      <w:pPr>
        <w:ind w:firstLine="720"/>
        <w:jc w:val="both"/>
        <w:rPr>
          <w:szCs w:val="24"/>
        </w:rPr>
      </w:pPr>
      <w:r w:rsidRPr="001B14F3">
        <w:rPr>
          <w:szCs w:val="24"/>
        </w:rPr>
        <w:t>7</w:t>
      </w:r>
      <w:r w:rsidR="00225FE9" w:rsidRPr="001B14F3">
        <w:rPr>
          <w:szCs w:val="24"/>
        </w:rPr>
        <w:t>.2.5. aprangai ir patalynei įsigyti išlaidoms pagal mokinių, gyvenančių bendrabutyje, skaičių, darbuotojų, kuriems reikalinga dėvėti spec. aprangą, skaičių;</w:t>
      </w:r>
    </w:p>
    <w:p w14:paraId="1144CC80" w14:textId="77777777" w:rsidR="00225FE9" w:rsidRPr="001B14F3" w:rsidRDefault="007A2169" w:rsidP="00225FE9">
      <w:pPr>
        <w:ind w:firstLine="720"/>
        <w:jc w:val="both"/>
        <w:rPr>
          <w:szCs w:val="24"/>
        </w:rPr>
      </w:pPr>
      <w:r w:rsidRPr="001B14F3">
        <w:rPr>
          <w:szCs w:val="24"/>
        </w:rPr>
        <w:t>7</w:t>
      </w:r>
      <w:r w:rsidR="00225FE9" w:rsidRPr="001B14F3">
        <w:rPr>
          <w:szCs w:val="24"/>
        </w:rPr>
        <w:t xml:space="preserve">.2.6.  komandiruočių išlaidoms apmokėti pagal patvirtintą komandiruočių apmokėjimo tvarką;     </w:t>
      </w:r>
    </w:p>
    <w:p w14:paraId="176602A0" w14:textId="77777777" w:rsidR="00225FE9" w:rsidRPr="001B14F3" w:rsidRDefault="007A2169" w:rsidP="00225FE9">
      <w:pPr>
        <w:ind w:firstLine="720"/>
        <w:jc w:val="both"/>
        <w:rPr>
          <w:szCs w:val="24"/>
        </w:rPr>
      </w:pPr>
      <w:r w:rsidRPr="001B14F3">
        <w:rPr>
          <w:szCs w:val="24"/>
        </w:rPr>
        <w:t>7</w:t>
      </w:r>
      <w:r w:rsidR="00225FE9" w:rsidRPr="001B14F3">
        <w:rPr>
          <w:szCs w:val="24"/>
        </w:rPr>
        <w:t>.2.7. komunalinių paslaugų (šildymo, elektros energijos, vandentiekio ir kanalizacijos, šiukšlių išvežimo) išlaidoms apmokėti pagal praėjusių metų faktinį įvykdymą, nustatytus įkainius ir normas;</w:t>
      </w:r>
    </w:p>
    <w:p w14:paraId="3F7F6979" w14:textId="77777777" w:rsidR="00225FE9" w:rsidRPr="001B14F3" w:rsidRDefault="007A2169" w:rsidP="00225FE9">
      <w:pPr>
        <w:ind w:firstLine="720"/>
        <w:jc w:val="both"/>
        <w:rPr>
          <w:szCs w:val="24"/>
        </w:rPr>
      </w:pPr>
      <w:r w:rsidRPr="001B14F3">
        <w:rPr>
          <w:szCs w:val="24"/>
        </w:rPr>
        <w:t>7</w:t>
      </w:r>
      <w:r w:rsidR="00225FE9" w:rsidRPr="001B14F3">
        <w:rPr>
          <w:szCs w:val="24"/>
        </w:rPr>
        <w:t>.2.8. informacinių technologijų prekių ir paslaugų įsigijimo išlaidoms pagal galiojančias sutartis, atsižvelgiant į IT inv</w:t>
      </w:r>
      <w:r w:rsidR="0022404E" w:rsidRPr="001B14F3">
        <w:rPr>
          <w:szCs w:val="24"/>
        </w:rPr>
        <w:t>entoriaus nusidėvėjimą, numatomas</w:t>
      </w:r>
      <w:r w:rsidR="00225FE9" w:rsidRPr="001B14F3">
        <w:rPr>
          <w:szCs w:val="24"/>
        </w:rPr>
        <w:t xml:space="preserve"> remonto ir naujos kompiuterinės technikos ir kompiuterinės technikos dalių įsigijimo išlaidas, monitorių, spausdintuvų, kopijavimo ir dauginimo aparatų, spausdintuvų dažų, USB laikmenų, išmaniųjų telefonų ir kitų informacinių technologijų prekių įsigijimui;</w:t>
      </w:r>
    </w:p>
    <w:p w14:paraId="15FE2D63" w14:textId="77777777" w:rsidR="00225FE9" w:rsidRPr="001B14F3" w:rsidRDefault="007A2169" w:rsidP="00225FE9">
      <w:pPr>
        <w:ind w:firstLine="720"/>
        <w:jc w:val="both"/>
        <w:rPr>
          <w:szCs w:val="24"/>
        </w:rPr>
      </w:pPr>
      <w:r w:rsidRPr="001B14F3">
        <w:rPr>
          <w:szCs w:val="24"/>
        </w:rPr>
        <w:t>7</w:t>
      </w:r>
      <w:r w:rsidR="00225FE9" w:rsidRPr="001B14F3">
        <w:rPr>
          <w:szCs w:val="24"/>
        </w:rPr>
        <w:t>.2.9. materialiojo ir nematerialiojo turto nuomos išlaidoms apmokėti pagal sudarytas nuomos sutartis;</w:t>
      </w:r>
    </w:p>
    <w:p w14:paraId="531FEE0E" w14:textId="77777777" w:rsidR="00225FE9" w:rsidRPr="001B14F3" w:rsidRDefault="007A2169" w:rsidP="00225FE9">
      <w:pPr>
        <w:ind w:firstLine="720"/>
        <w:jc w:val="both"/>
        <w:rPr>
          <w:szCs w:val="24"/>
        </w:rPr>
      </w:pPr>
      <w:r w:rsidRPr="001B14F3">
        <w:rPr>
          <w:szCs w:val="24"/>
        </w:rPr>
        <w:t>7</w:t>
      </w:r>
      <w:r w:rsidR="00225FE9" w:rsidRPr="001B14F3">
        <w:rPr>
          <w:szCs w:val="24"/>
        </w:rPr>
        <w:t>.2.10. materialiojo turto paprastojo remonto prekių ir paslaugų įsigijimo išlaidoms</w:t>
      </w:r>
      <w:r w:rsidR="0022404E" w:rsidRPr="001B14F3">
        <w:rPr>
          <w:szCs w:val="24"/>
        </w:rPr>
        <w:t>,</w:t>
      </w:r>
      <w:r w:rsidR="00225FE9" w:rsidRPr="001B14F3">
        <w:rPr>
          <w:szCs w:val="24"/>
        </w:rPr>
        <w:t xml:space="preserve"> atsižvelgiant į </w:t>
      </w:r>
      <w:r w:rsidR="0022404E" w:rsidRPr="001B14F3">
        <w:rPr>
          <w:szCs w:val="24"/>
        </w:rPr>
        <w:t xml:space="preserve">numatytą </w:t>
      </w:r>
      <w:r w:rsidR="00225FE9" w:rsidRPr="001B14F3">
        <w:rPr>
          <w:szCs w:val="24"/>
        </w:rPr>
        <w:t>materialiojo turto tarnavimo laikotarpį, prekių, reikalingų papr</w:t>
      </w:r>
      <w:r w:rsidR="0051702E" w:rsidRPr="001B14F3">
        <w:rPr>
          <w:szCs w:val="24"/>
        </w:rPr>
        <w:t xml:space="preserve">astojo remonto darbams atlikti, </w:t>
      </w:r>
      <w:r w:rsidR="00225FE9" w:rsidRPr="001B14F3">
        <w:rPr>
          <w:szCs w:val="24"/>
        </w:rPr>
        <w:t>įsigijimui;</w:t>
      </w:r>
    </w:p>
    <w:p w14:paraId="0AFC66AE" w14:textId="77777777" w:rsidR="00225FE9" w:rsidRPr="001B14F3" w:rsidRDefault="007A2169" w:rsidP="00225FE9">
      <w:pPr>
        <w:ind w:firstLine="720"/>
        <w:jc w:val="both"/>
        <w:rPr>
          <w:szCs w:val="24"/>
        </w:rPr>
      </w:pPr>
      <w:r w:rsidRPr="001B14F3">
        <w:rPr>
          <w:szCs w:val="24"/>
        </w:rPr>
        <w:t>7</w:t>
      </w:r>
      <w:r w:rsidR="00225FE9" w:rsidRPr="001B14F3">
        <w:rPr>
          <w:szCs w:val="24"/>
        </w:rPr>
        <w:t>.2.11. reprezentacinių išlaidų apmokėjimo išlaidoms pagal šių išlaidų naudojimui patvirtintą tvarkos aprašą;</w:t>
      </w:r>
    </w:p>
    <w:p w14:paraId="0FFBE1A7" w14:textId="77777777" w:rsidR="00225FE9" w:rsidRPr="001B14F3" w:rsidRDefault="007A2169" w:rsidP="00225FE9">
      <w:pPr>
        <w:ind w:firstLine="720"/>
        <w:jc w:val="both"/>
        <w:rPr>
          <w:b/>
          <w:szCs w:val="24"/>
        </w:rPr>
      </w:pPr>
      <w:r w:rsidRPr="001B14F3">
        <w:rPr>
          <w:bCs/>
          <w:szCs w:val="24"/>
        </w:rPr>
        <w:lastRenderedPageBreak/>
        <w:t>7</w:t>
      </w:r>
      <w:r w:rsidR="00225FE9" w:rsidRPr="001B14F3">
        <w:rPr>
          <w:bCs/>
          <w:szCs w:val="24"/>
        </w:rPr>
        <w:t>.2.12.</w:t>
      </w:r>
      <w:r w:rsidR="00225FE9" w:rsidRPr="001B14F3">
        <w:rPr>
          <w:b/>
          <w:szCs w:val="24"/>
        </w:rPr>
        <w:t xml:space="preserve"> </w:t>
      </w:r>
      <w:r w:rsidR="00225FE9" w:rsidRPr="001B14F3">
        <w:rPr>
          <w:szCs w:val="24"/>
        </w:rPr>
        <w:t>k</w:t>
      </w:r>
      <w:r w:rsidR="00225FE9" w:rsidRPr="001B14F3">
        <w:rPr>
          <w:szCs w:val="24"/>
          <w:lang w:eastAsia="lt-LT"/>
        </w:rPr>
        <w:t xml:space="preserve">valifikacijos kėlimo išlaidoms apmokėti </w:t>
      </w:r>
      <w:r w:rsidR="00225FE9" w:rsidRPr="001B14F3">
        <w:rPr>
          <w:szCs w:val="24"/>
        </w:rPr>
        <w:t>mokyklos personalui (išskyrus darbuotojus</w:t>
      </w:r>
      <w:r w:rsidR="00D32067" w:rsidRPr="001B14F3">
        <w:rPr>
          <w:szCs w:val="24"/>
        </w:rPr>
        <w:t>,</w:t>
      </w:r>
      <w:r w:rsidR="00225FE9" w:rsidRPr="001B14F3">
        <w:rPr>
          <w:szCs w:val="24"/>
        </w:rPr>
        <w:t xml:space="preserve"> išlaikomus iš mokymo lėšų)</w:t>
      </w:r>
      <w:r w:rsidR="00225FE9" w:rsidRPr="001B14F3">
        <w:rPr>
          <w:bCs/>
          <w:szCs w:val="24"/>
          <w:lang w:eastAsia="lt-LT"/>
        </w:rPr>
        <w:t xml:space="preserve">. </w:t>
      </w:r>
      <w:r w:rsidR="00225FE9" w:rsidRPr="001B14F3">
        <w:rPr>
          <w:szCs w:val="24"/>
          <w:lang w:eastAsia="lt-LT"/>
        </w:rPr>
        <w:t>Kvalifikacijos kėlimo išlaidos apima darbuotojų profesinės kvalifikacijos, įgūdžių, žinių tobulinimo išlaidas. Prie šių išlaidų taip pat priskiriamos išlaidos darbuotojų stažuotėms organizuoti, seminarams, konferencijoms, kursam</w:t>
      </w:r>
      <w:r w:rsidR="00D32067" w:rsidRPr="001B14F3">
        <w:rPr>
          <w:szCs w:val="24"/>
          <w:lang w:eastAsia="lt-LT"/>
        </w:rPr>
        <w:t xml:space="preserve">s, pratyboms, paskaitoms rengti; </w:t>
      </w:r>
    </w:p>
    <w:p w14:paraId="4D0C7F3C" w14:textId="77777777" w:rsidR="00CD3D75" w:rsidRPr="001B14F3" w:rsidRDefault="007A2169" w:rsidP="00225FE9">
      <w:pPr>
        <w:ind w:firstLine="720"/>
        <w:jc w:val="both"/>
        <w:rPr>
          <w:szCs w:val="24"/>
        </w:rPr>
      </w:pPr>
      <w:r w:rsidRPr="001B14F3">
        <w:rPr>
          <w:szCs w:val="24"/>
        </w:rPr>
        <w:t>7</w:t>
      </w:r>
      <w:r w:rsidR="00225FE9" w:rsidRPr="001B14F3">
        <w:rPr>
          <w:szCs w:val="24"/>
        </w:rPr>
        <w:t xml:space="preserve">.2.13. kitų prekių ir paslaugų įsigijimo išlaidoms, nepaminėtoms anksčiau, </w:t>
      </w:r>
      <w:r w:rsidR="0051702E" w:rsidRPr="001B14F3">
        <w:rPr>
          <w:szCs w:val="24"/>
        </w:rPr>
        <w:t>apmokėti</w:t>
      </w:r>
      <w:r w:rsidR="00225FE9" w:rsidRPr="001B14F3">
        <w:rPr>
          <w:szCs w:val="24"/>
        </w:rPr>
        <w:t xml:space="preserve"> </w:t>
      </w:r>
      <w:r w:rsidR="00CD3D75" w:rsidRPr="001B14F3">
        <w:rPr>
          <w:szCs w:val="24"/>
        </w:rPr>
        <w:t>(</w:t>
      </w:r>
      <w:r w:rsidR="00225FE9" w:rsidRPr="001B14F3">
        <w:rPr>
          <w:szCs w:val="24"/>
        </w:rPr>
        <w:t>išskyrus v</w:t>
      </w:r>
      <w:r w:rsidR="0051702E" w:rsidRPr="001B14F3">
        <w:rPr>
          <w:szCs w:val="24"/>
        </w:rPr>
        <w:t>adovėlių įsigijimo išlaidas</w:t>
      </w:r>
      <w:r w:rsidR="00CD3D75" w:rsidRPr="001B14F3">
        <w:rPr>
          <w:szCs w:val="24"/>
        </w:rPr>
        <w:t>)</w:t>
      </w:r>
      <w:r w:rsidR="0051702E" w:rsidRPr="001B14F3">
        <w:rPr>
          <w:szCs w:val="24"/>
        </w:rPr>
        <w:t>. Šio išlaidos</w:t>
      </w:r>
      <w:r w:rsidR="00225FE9" w:rsidRPr="001B14F3">
        <w:rPr>
          <w:szCs w:val="24"/>
        </w:rPr>
        <w:t xml:space="preserve"> apima banko paslaugų, komisinių mokesčių, </w:t>
      </w:r>
      <w:r w:rsidR="00CD3D75" w:rsidRPr="001B14F3">
        <w:rPr>
          <w:szCs w:val="24"/>
        </w:rPr>
        <w:t>spaudos prenumeratos</w:t>
      </w:r>
      <w:r w:rsidR="00225FE9" w:rsidRPr="001B14F3">
        <w:rPr>
          <w:szCs w:val="24"/>
        </w:rPr>
        <w:t>, ūkinio inventoriaus įsigijimo, draudimo išlaidas.</w:t>
      </w:r>
    </w:p>
    <w:p w14:paraId="737A0A25" w14:textId="77777777" w:rsidR="00225FE9" w:rsidRPr="001B14F3" w:rsidRDefault="007A2169" w:rsidP="00225FE9">
      <w:pPr>
        <w:ind w:firstLine="720"/>
        <w:jc w:val="both"/>
        <w:rPr>
          <w:szCs w:val="24"/>
        </w:rPr>
      </w:pPr>
      <w:r w:rsidRPr="001B14F3">
        <w:rPr>
          <w:szCs w:val="24"/>
        </w:rPr>
        <w:t>7</w:t>
      </w:r>
      <w:r w:rsidR="00225FE9" w:rsidRPr="001B14F3">
        <w:rPr>
          <w:szCs w:val="24"/>
        </w:rPr>
        <w:t>.3. Pasibaigus kalendoriniams metams nepanaudotos lėšos grąžinamos į valstybės biudžetą.</w:t>
      </w:r>
    </w:p>
    <w:p w14:paraId="2BE4161E" w14:textId="77777777" w:rsidR="00225FE9" w:rsidRPr="001B14F3" w:rsidRDefault="00225FE9" w:rsidP="00225FE9">
      <w:pPr>
        <w:jc w:val="center"/>
        <w:rPr>
          <w:b/>
          <w:szCs w:val="24"/>
        </w:rPr>
      </w:pPr>
    </w:p>
    <w:p w14:paraId="68314D4B" w14:textId="77777777" w:rsidR="00F14618" w:rsidRPr="001B14F3" w:rsidRDefault="00F14618" w:rsidP="009B6F4A">
      <w:pPr>
        <w:jc w:val="center"/>
        <w:rPr>
          <w:b/>
          <w:szCs w:val="24"/>
        </w:rPr>
      </w:pPr>
      <w:r w:rsidRPr="001B14F3">
        <w:rPr>
          <w:b/>
          <w:szCs w:val="24"/>
        </w:rPr>
        <w:t>IV SKYRIUS</w:t>
      </w:r>
    </w:p>
    <w:p w14:paraId="466F32A1" w14:textId="77777777" w:rsidR="00F14618" w:rsidRPr="001B14F3" w:rsidRDefault="00F14618" w:rsidP="009B6F4A">
      <w:pPr>
        <w:jc w:val="center"/>
        <w:rPr>
          <w:b/>
          <w:szCs w:val="24"/>
        </w:rPr>
      </w:pPr>
      <w:r w:rsidRPr="001B14F3">
        <w:rPr>
          <w:b/>
          <w:szCs w:val="24"/>
        </w:rPr>
        <w:t>ŪKIO LĖŠŲ NAUDOJIMO KONTROLĖ</w:t>
      </w:r>
    </w:p>
    <w:p w14:paraId="32F6120C" w14:textId="77777777" w:rsidR="00F14618" w:rsidRPr="001B14F3" w:rsidRDefault="00F14618" w:rsidP="009B6F4A">
      <w:pPr>
        <w:jc w:val="center"/>
        <w:rPr>
          <w:szCs w:val="24"/>
        </w:rPr>
      </w:pPr>
    </w:p>
    <w:p w14:paraId="251F1BBF" w14:textId="77777777" w:rsidR="00225FE9" w:rsidRPr="001B14F3" w:rsidRDefault="007A2169" w:rsidP="00225FE9">
      <w:pPr>
        <w:ind w:firstLine="720"/>
        <w:jc w:val="both"/>
        <w:rPr>
          <w:szCs w:val="24"/>
        </w:rPr>
      </w:pPr>
      <w:r w:rsidRPr="001B14F3">
        <w:rPr>
          <w:szCs w:val="24"/>
        </w:rPr>
        <w:t>8</w:t>
      </w:r>
      <w:r w:rsidR="00225FE9" w:rsidRPr="001B14F3">
        <w:rPr>
          <w:szCs w:val="24"/>
        </w:rPr>
        <w:t>. Ūkio lėšų vidaus kontrolės metu siekiama pagrindinių tikslų, kad:</w:t>
      </w:r>
    </w:p>
    <w:p w14:paraId="35782982" w14:textId="77777777" w:rsidR="00225FE9" w:rsidRPr="001B14F3" w:rsidRDefault="007A2169" w:rsidP="00225FE9">
      <w:pPr>
        <w:ind w:firstLine="720"/>
        <w:jc w:val="both"/>
        <w:rPr>
          <w:szCs w:val="24"/>
        </w:rPr>
      </w:pPr>
      <w:r w:rsidRPr="001B14F3">
        <w:rPr>
          <w:szCs w:val="24"/>
        </w:rPr>
        <w:t>8</w:t>
      </w:r>
      <w:r w:rsidR="00225FE9" w:rsidRPr="001B14F3">
        <w:rPr>
          <w:szCs w:val="24"/>
        </w:rPr>
        <w:t>.1. mokyklos veikla atitiktų Lietuvos Respublikos įstatymus ir kitus teisės aktus, mokyklos strategiją bei vidaus politiką, planus, programas bei procedūras;</w:t>
      </w:r>
    </w:p>
    <w:p w14:paraId="5DDD1FC4" w14:textId="77777777" w:rsidR="00225FE9" w:rsidRPr="001B14F3" w:rsidRDefault="007A2169" w:rsidP="00225FE9">
      <w:pPr>
        <w:ind w:firstLine="720"/>
        <w:jc w:val="both"/>
        <w:rPr>
          <w:szCs w:val="24"/>
        </w:rPr>
      </w:pPr>
      <w:r w:rsidRPr="001B14F3">
        <w:rPr>
          <w:szCs w:val="24"/>
        </w:rPr>
        <w:t>8</w:t>
      </w:r>
      <w:r w:rsidR="00225FE9" w:rsidRPr="001B14F3">
        <w:rPr>
          <w:szCs w:val="24"/>
        </w:rPr>
        <w:t xml:space="preserve">.2. būtų laikomasi patikimų finansų valdymo principų; </w:t>
      </w:r>
    </w:p>
    <w:p w14:paraId="07187D3F" w14:textId="77777777" w:rsidR="00225FE9" w:rsidRPr="001B14F3" w:rsidRDefault="007A2169" w:rsidP="00225FE9">
      <w:pPr>
        <w:ind w:firstLine="720"/>
        <w:jc w:val="both"/>
        <w:rPr>
          <w:szCs w:val="24"/>
        </w:rPr>
      </w:pPr>
      <w:r w:rsidRPr="001B14F3">
        <w:rPr>
          <w:szCs w:val="24"/>
        </w:rPr>
        <w:t>8</w:t>
      </w:r>
      <w:r w:rsidR="00225FE9" w:rsidRPr="001B14F3">
        <w:rPr>
          <w:szCs w:val="24"/>
        </w:rPr>
        <w:t>.3. turtas ir įsipareigojimai tretiesiems asmenims būtų apsaugoti nuo sukčiavimo, iššvaistymo, pasisavinimo, neteisėto valdymo ar kitų neteisėtų veiklų;</w:t>
      </w:r>
    </w:p>
    <w:p w14:paraId="51898199" w14:textId="77777777" w:rsidR="00225FE9" w:rsidRPr="001B14F3" w:rsidRDefault="007A2169" w:rsidP="00225FE9">
      <w:pPr>
        <w:ind w:firstLine="720"/>
        <w:jc w:val="both"/>
        <w:rPr>
          <w:szCs w:val="24"/>
        </w:rPr>
      </w:pPr>
      <w:r w:rsidRPr="001B14F3">
        <w:rPr>
          <w:szCs w:val="24"/>
        </w:rPr>
        <w:t>8</w:t>
      </w:r>
      <w:r w:rsidR="00225FE9" w:rsidRPr="001B14F3">
        <w:rPr>
          <w:szCs w:val="24"/>
        </w:rPr>
        <w:t xml:space="preserve">.4. finansinė ir kita informacija, naudojama mokyklos veikloje, būtų tinkamai apsaugota, pateikiama laiku, būtų teisinga ir pateikiama teisės aktų nustatyta tvarka.  </w:t>
      </w:r>
    </w:p>
    <w:p w14:paraId="233DAEC3" w14:textId="77777777" w:rsidR="00225FE9" w:rsidRPr="001B14F3" w:rsidRDefault="007A2169" w:rsidP="00225FE9">
      <w:pPr>
        <w:ind w:firstLine="720"/>
        <w:jc w:val="both"/>
        <w:rPr>
          <w:szCs w:val="24"/>
        </w:rPr>
      </w:pPr>
      <w:r w:rsidRPr="001B14F3">
        <w:rPr>
          <w:szCs w:val="24"/>
        </w:rPr>
        <w:t>9</w:t>
      </w:r>
      <w:r w:rsidR="00225FE9" w:rsidRPr="001B14F3">
        <w:rPr>
          <w:szCs w:val="24"/>
        </w:rPr>
        <w:t>. Kontrolės sistema turi būti organizuojama taip, kad užtikrintų:</w:t>
      </w:r>
    </w:p>
    <w:p w14:paraId="10664310" w14:textId="77777777" w:rsidR="00225FE9" w:rsidRPr="001B14F3" w:rsidRDefault="007A2169" w:rsidP="00225FE9">
      <w:pPr>
        <w:ind w:firstLine="720"/>
        <w:jc w:val="both"/>
        <w:rPr>
          <w:szCs w:val="24"/>
        </w:rPr>
      </w:pPr>
      <w:r w:rsidRPr="001B14F3">
        <w:rPr>
          <w:szCs w:val="24"/>
        </w:rPr>
        <w:t>9</w:t>
      </w:r>
      <w:r w:rsidR="00225FE9" w:rsidRPr="001B14F3">
        <w:rPr>
          <w:szCs w:val="24"/>
        </w:rPr>
        <w:t>.1. valdymo efektyvumą;</w:t>
      </w:r>
    </w:p>
    <w:p w14:paraId="3E277695" w14:textId="77777777" w:rsidR="00225FE9" w:rsidRPr="001B14F3" w:rsidRDefault="007A2169" w:rsidP="00225FE9">
      <w:pPr>
        <w:ind w:firstLine="720"/>
        <w:jc w:val="both"/>
        <w:rPr>
          <w:szCs w:val="24"/>
        </w:rPr>
      </w:pPr>
      <w:r w:rsidRPr="001B14F3">
        <w:rPr>
          <w:szCs w:val="24"/>
        </w:rPr>
        <w:t>9</w:t>
      </w:r>
      <w:r w:rsidR="00225FE9" w:rsidRPr="001B14F3">
        <w:rPr>
          <w:szCs w:val="24"/>
        </w:rPr>
        <w:t>.2. darbo tvarkos taisyklių laikymąsi;</w:t>
      </w:r>
    </w:p>
    <w:p w14:paraId="0AFD0DB2" w14:textId="77777777" w:rsidR="00225FE9" w:rsidRPr="001B14F3" w:rsidRDefault="007A2169" w:rsidP="00225FE9">
      <w:pPr>
        <w:ind w:firstLine="720"/>
        <w:jc w:val="both"/>
        <w:rPr>
          <w:szCs w:val="24"/>
        </w:rPr>
      </w:pPr>
      <w:r w:rsidRPr="001B14F3">
        <w:rPr>
          <w:szCs w:val="24"/>
        </w:rPr>
        <w:t>9</w:t>
      </w:r>
      <w:r w:rsidR="00225FE9" w:rsidRPr="001B14F3">
        <w:rPr>
          <w:szCs w:val="24"/>
        </w:rPr>
        <w:t>.3. galimybę mokyklos darbuotojams, vykdantiems savo pareigas, nustatyti, įvertinti, stebėti ir kontroliuoti riziką, su kuria susiduria mokykla;</w:t>
      </w:r>
    </w:p>
    <w:p w14:paraId="290317CB" w14:textId="77777777" w:rsidR="00225FE9" w:rsidRPr="001B14F3" w:rsidRDefault="007A2169" w:rsidP="00225FE9">
      <w:pPr>
        <w:ind w:firstLine="720"/>
        <w:jc w:val="both"/>
        <w:rPr>
          <w:szCs w:val="24"/>
        </w:rPr>
      </w:pPr>
      <w:r w:rsidRPr="001B14F3">
        <w:rPr>
          <w:szCs w:val="24"/>
        </w:rPr>
        <w:t>9</w:t>
      </w:r>
      <w:r w:rsidR="00225FE9" w:rsidRPr="001B14F3">
        <w:rPr>
          <w:szCs w:val="24"/>
        </w:rPr>
        <w:t>.4. klaidų ir dokumentų klastojimo prevenciją, išsiaiškinimą, pašalinimą;</w:t>
      </w:r>
    </w:p>
    <w:p w14:paraId="76B48E13" w14:textId="77777777" w:rsidR="00225FE9" w:rsidRPr="001B14F3" w:rsidRDefault="007A2169" w:rsidP="00225FE9">
      <w:pPr>
        <w:ind w:firstLine="720"/>
        <w:jc w:val="both"/>
        <w:rPr>
          <w:szCs w:val="24"/>
        </w:rPr>
      </w:pPr>
      <w:r w:rsidRPr="001B14F3">
        <w:rPr>
          <w:szCs w:val="24"/>
        </w:rPr>
        <w:t>9</w:t>
      </w:r>
      <w:r w:rsidR="00225FE9" w:rsidRPr="001B14F3">
        <w:rPr>
          <w:szCs w:val="24"/>
        </w:rPr>
        <w:t>.5. teisingos finansinės informacijos paruošimą ir pateikimą laiku.</w:t>
      </w:r>
    </w:p>
    <w:p w14:paraId="07BB6C1C" w14:textId="77777777" w:rsidR="00225FE9" w:rsidRPr="001B14F3" w:rsidRDefault="00225FE9" w:rsidP="00225FE9">
      <w:pPr>
        <w:ind w:firstLine="720"/>
        <w:jc w:val="both"/>
        <w:rPr>
          <w:szCs w:val="24"/>
        </w:rPr>
      </w:pPr>
      <w:r w:rsidRPr="001B14F3">
        <w:rPr>
          <w:szCs w:val="24"/>
        </w:rPr>
        <w:t>1</w:t>
      </w:r>
      <w:r w:rsidR="007A2169" w:rsidRPr="001B14F3">
        <w:rPr>
          <w:szCs w:val="24"/>
        </w:rPr>
        <w:t>0</w:t>
      </w:r>
      <w:r w:rsidRPr="001B14F3">
        <w:rPr>
          <w:szCs w:val="24"/>
        </w:rPr>
        <w:t>. Ūkio lėšų vidaus kontrolė vykdoma:</w:t>
      </w:r>
    </w:p>
    <w:p w14:paraId="3C2F35BB" w14:textId="77777777" w:rsidR="00225FE9" w:rsidRPr="001B14F3" w:rsidRDefault="00225FE9" w:rsidP="00225FE9">
      <w:pPr>
        <w:ind w:firstLine="720"/>
        <w:jc w:val="both"/>
        <w:rPr>
          <w:szCs w:val="24"/>
        </w:rPr>
      </w:pPr>
      <w:r w:rsidRPr="001B14F3">
        <w:rPr>
          <w:szCs w:val="24"/>
        </w:rPr>
        <w:t>1</w:t>
      </w:r>
      <w:r w:rsidR="007A2169" w:rsidRPr="001B14F3">
        <w:rPr>
          <w:szCs w:val="24"/>
        </w:rPr>
        <w:t>0</w:t>
      </w:r>
      <w:r w:rsidRPr="001B14F3">
        <w:rPr>
          <w:szCs w:val="24"/>
        </w:rPr>
        <w:t>.1. vadovaujantis objektyvumo, nešališkumo ir protingumo principais bei galiojančiais teisės aktais;</w:t>
      </w:r>
    </w:p>
    <w:p w14:paraId="7A2D0C50" w14:textId="77777777" w:rsidR="00225FE9" w:rsidRPr="001B14F3" w:rsidRDefault="00225FE9" w:rsidP="00225FE9">
      <w:pPr>
        <w:ind w:firstLine="720"/>
        <w:jc w:val="both"/>
        <w:rPr>
          <w:szCs w:val="24"/>
        </w:rPr>
      </w:pPr>
      <w:r w:rsidRPr="001B14F3">
        <w:rPr>
          <w:szCs w:val="24"/>
        </w:rPr>
        <w:t>1</w:t>
      </w:r>
      <w:r w:rsidR="007A2169" w:rsidRPr="001B14F3">
        <w:rPr>
          <w:szCs w:val="24"/>
        </w:rPr>
        <w:t>0</w:t>
      </w:r>
      <w:r w:rsidRPr="001B14F3">
        <w:rPr>
          <w:szCs w:val="24"/>
        </w:rPr>
        <w:t>.2. analizuojant ataskaitas, gaunamas pagal auditų rezultatus;</w:t>
      </w:r>
    </w:p>
    <w:p w14:paraId="2D3E60E9" w14:textId="77777777" w:rsidR="00225FE9" w:rsidRPr="001B14F3" w:rsidRDefault="00225FE9" w:rsidP="00225FE9">
      <w:pPr>
        <w:ind w:firstLine="720"/>
        <w:jc w:val="both"/>
        <w:rPr>
          <w:szCs w:val="24"/>
        </w:rPr>
      </w:pPr>
      <w:r w:rsidRPr="001B14F3">
        <w:rPr>
          <w:szCs w:val="24"/>
        </w:rPr>
        <w:t>1</w:t>
      </w:r>
      <w:r w:rsidR="007A2169" w:rsidRPr="001B14F3">
        <w:rPr>
          <w:szCs w:val="24"/>
        </w:rPr>
        <w:t>0</w:t>
      </w:r>
      <w:r w:rsidRPr="001B14F3">
        <w:rPr>
          <w:szCs w:val="24"/>
        </w:rPr>
        <w:t xml:space="preserve">.3. vertinant finansinių ataskaitų, mokyklos veiklos rizikas, veiklos stebėseną, kitą gaunamą informaciją; </w:t>
      </w:r>
    </w:p>
    <w:p w14:paraId="4D188A42" w14:textId="77777777" w:rsidR="00225FE9" w:rsidRPr="001B14F3" w:rsidRDefault="00225FE9" w:rsidP="00225FE9">
      <w:pPr>
        <w:ind w:firstLine="720"/>
        <w:jc w:val="both"/>
        <w:rPr>
          <w:szCs w:val="24"/>
        </w:rPr>
      </w:pPr>
      <w:r w:rsidRPr="001B14F3">
        <w:rPr>
          <w:szCs w:val="24"/>
        </w:rPr>
        <w:t>1</w:t>
      </w:r>
      <w:r w:rsidR="007A2169" w:rsidRPr="001B14F3">
        <w:rPr>
          <w:szCs w:val="24"/>
        </w:rPr>
        <w:t>0</w:t>
      </w:r>
      <w:r w:rsidRPr="001B14F3">
        <w:rPr>
          <w:szCs w:val="24"/>
        </w:rPr>
        <w:t>.4. tikrinant priimtų sprendimų teisėtumą, sprendimų įgyvendinimą, mokyklos turto būklę.</w:t>
      </w:r>
    </w:p>
    <w:p w14:paraId="417CE7FC" w14:textId="77777777" w:rsidR="00F14618" w:rsidRPr="001B14F3" w:rsidRDefault="00225FE9" w:rsidP="00225FE9">
      <w:pPr>
        <w:ind w:firstLine="720"/>
        <w:jc w:val="both"/>
        <w:rPr>
          <w:szCs w:val="24"/>
        </w:rPr>
      </w:pPr>
      <w:r w:rsidRPr="001B14F3">
        <w:rPr>
          <w:szCs w:val="24"/>
        </w:rPr>
        <w:t>1</w:t>
      </w:r>
      <w:r w:rsidR="007A2169" w:rsidRPr="001B14F3">
        <w:rPr>
          <w:szCs w:val="24"/>
        </w:rPr>
        <w:t>1</w:t>
      </w:r>
      <w:r w:rsidRPr="001B14F3">
        <w:rPr>
          <w:szCs w:val="24"/>
        </w:rPr>
        <w:t xml:space="preserve">. Mokyklos vadovas, vadovaudamasis Lietuvos Respublikos vidaus kontrolės ir vidaus audito įstatymo nuostatomis bei Vidaus kontrolės įgyvendinimo viešajame juridiniame asmenyje tvarkos aprašu, patvirtintu Lietuvos Respublikos finansų </w:t>
      </w:r>
      <w:r w:rsidR="001E3EFA" w:rsidRPr="001B14F3">
        <w:rPr>
          <w:szCs w:val="24"/>
        </w:rPr>
        <w:t xml:space="preserve">ministro </w:t>
      </w:r>
      <w:r w:rsidRPr="001B14F3">
        <w:rPr>
          <w:szCs w:val="24"/>
        </w:rPr>
        <w:t>2020 m. birželio 29 d. įsakymu Nr. 1K-195,</w:t>
      </w:r>
      <w:r w:rsidRPr="001B14F3">
        <w:rPr>
          <w:b/>
          <w:bCs/>
          <w:szCs w:val="24"/>
        </w:rPr>
        <w:t xml:space="preserve"> </w:t>
      </w:r>
      <w:r w:rsidRPr="001B14F3">
        <w:rPr>
          <w:szCs w:val="24"/>
        </w:rPr>
        <w:t xml:space="preserve">sukuria ir prižiūri finansų kontrolės veikimą bei nusistato mokyklos vidaus kontrolės politiką. Taip pat užtikrina privačių interesų deklaracijų </w:t>
      </w:r>
      <w:r w:rsidR="00D32067" w:rsidRPr="001B14F3">
        <w:rPr>
          <w:szCs w:val="24"/>
        </w:rPr>
        <w:t xml:space="preserve">nustatytais terminais </w:t>
      </w:r>
      <w:r w:rsidRPr="001B14F3">
        <w:rPr>
          <w:szCs w:val="24"/>
        </w:rPr>
        <w:t xml:space="preserve">tinkamo pateikimo kontrolę ir priežiūrą.   </w:t>
      </w:r>
    </w:p>
    <w:p w14:paraId="6FDC7880" w14:textId="77777777" w:rsidR="00F14618" w:rsidRPr="001B14F3" w:rsidRDefault="00F14618" w:rsidP="00225FE9">
      <w:pPr>
        <w:ind w:firstLine="720"/>
        <w:jc w:val="both"/>
        <w:rPr>
          <w:szCs w:val="24"/>
        </w:rPr>
      </w:pPr>
    </w:p>
    <w:p w14:paraId="7807AB0D" w14:textId="77777777" w:rsidR="00225FE9" w:rsidRPr="001B14F3" w:rsidRDefault="00F14618" w:rsidP="009B6F4A">
      <w:pPr>
        <w:jc w:val="center"/>
        <w:rPr>
          <w:b/>
          <w:szCs w:val="24"/>
        </w:rPr>
      </w:pPr>
      <w:r w:rsidRPr="001B14F3">
        <w:rPr>
          <w:b/>
          <w:szCs w:val="24"/>
        </w:rPr>
        <w:t>V SKYRIUS</w:t>
      </w:r>
    </w:p>
    <w:p w14:paraId="593A08EF" w14:textId="77777777" w:rsidR="00F14618" w:rsidRPr="001B14F3" w:rsidRDefault="00F14618" w:rsidP="009B6F4A">
      <w:pPr>
        <w:jc w:val="center"/>
        <w:rPr>
          <w:b/>
          <w:szCs w:val="24"/>
        </w:rPr>
      </w:pPr>
      <w:r w:rsidRPr="001B14F3">
        <w:rPr>
          <w:b/>
          <w:szCs w:val="24"/>
        </w:rPr>
        <w:t>BAIGIAMOSIOS NUOSTATOS</w:t>
      </w:r>
    </w:p>
    <w:p w14:paraId="2275925E" w14:textId="77777777" w:rsidR="00F14618" w:rsidRPr="001B14F3" w:rsidRDefault="00F14618" w:rsidP="00F14618">
      <w:pPr>
        <w:ind w:firstLine="720"/>
        <w:jc w:val="center"/>
        <w:rPr>
          <w:b/>
          <w:szCs w:val="24"/>
        </w:rPr>
      </w:pPr>
    </w:p>
    <w:p w14:paraId="137CD5F3" w14:textId="77777777" w:rsidR="00F14618" w:rsidRPr="001B14F3" w:rsidRDefault="00F14618" w:rsidP="001242BE">
      <w:pPr>
        <w:ind w:firstLine="720"/>
        <w:jc w:val="both"/>
        <w:rPr>
          <w:szCs w:val="24"/>
        </w:rPr>
      </w:pPr>
      <w:r w:rsidRPr="001B14F3">
        <w:rPr>
          <w:szCs w:val="24"/>
        </w:rPr>
        <w:t>12.</w:t>
      </w:r>
      <w:r w:rsidR="001242BE" w:rsidRPr="001B14F3">
        <w:rPr>
          <w:szCs w:val="24"/>
        </w:rPr>
        <w:t xml:space="preserve"> Už ūkio lėšų naudojimą pagal paskirtį yra atsakingas mokyklos</w:t>
      </w:r>
      <w:r w:rsidR="001E3EFA" w:rsidRPr="001B14F3">
        <w:rPr>
          <w:szCs w:val="24"/>
        </w:rPr>
        <w:t xml:space="preserve"> </w:t>
      </w:r>
      <w:r w:rsidR="001242BE" w:rsidRPr="001B14F3">
        <w:rPr>
          <w:szCs w:val="24"/>
        </w:rPr>
        <w:t>vadovas, kurioje vykdomas mokinių, turinčių specialių ugdymosi poreikių, ugdymas.</w:t>
      </w:r>
    </w:p>
    <w:p w14:paraId="37288ECA" w14:textId="77777777" w:rsidR="001242BE" w:rsidRPr="001B14F3" w:rsidRDefault="001242BE" w:rsidP="001242BE">
      <w:pPr>
        <w:ind w:firstLine="720"/>
        <w:jc w:val="both"/>
        <w:rPr>
          <w:szCs w:val="24"/>
        </w:rPr>
      </w:pPr>
      <w:r w:rsidRPr="001B14F3">
        <w:rPr>
          <w:szCs w:val="24"/>
        </w:rPr>
        <w:t xml:space="preserve">13. Šis </w:t>
      </w:r>
      <w:r w:rsidR="006B7180" w:rsidRPr="001B14F3">
        <w:rPr>
          <w:szCs w:val="24"/>
        </w:rPr>
        <w:t>A</w:t>
      </w:r>
      <w:r w:rsidRPr="001B14F3">
        <w:rPr>
          <w:szCs w:val="24"/>
        </w:rPr>
        <w:t>prašas keičiamas, pildomas ir pripažįstamas netekusiu galios Kazlų Rūdos savivaldybės tarybos sprendimu.</w:t>
      </w:r>
    </w:p>
    <w:p w14:paraId="29FAA81C" w14:textId="52FCAB13" w:rsidR="009B6F4A" w:rsidRDefault="00225FE9">
      <w:pPr>
        <w:jc w:val="center"/>
        <w:rPr>
          <w:szCs w:val="24"/>
        </w:rPr>
      </w:pPr>
      <w:r w:rsidRPr="001B14F3">
        <w:rPr>
          <w:szCs w:val="24"/>
        </w:rPr>
        <w:t>_________________________</w:t>
      </w:r>
    </w:p>
    <w:sectPr w:rsidR="009B6F4A" w:rsidSect="00801005">
      <w:pgSz w:w="11906" w:h="16838" w:code="9"/>
      <w:pgMar w:top="1134" w:right="567" w:bottom="1134" w:left="1701" w:header="567" w:footer="5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A7F2C" w14:textId="77777777" w:rsidR="009B5D08" w:rsidRDefault="009B5D08">
      <w:r>
        <w:separator/>
      </w:r>
    </w:p>
  </w:endnote>
  <w:endnote w:type="continuationSeparator" w:id="0">
    <w:p w14:paraId="258AA371" w14:textId="77777777" w:rsidR="009B5D08" w:rsidRDefault="009B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B5144" w14:textId="77777777" w:rsidR="009B5D08" w:rsidRDefault="009B5D08">
      <w:r>
        <w:separator/>
      </w:r>
    </w:p>
  </w:footnote>
  <w:footnote w:type="continuationSeparator" w:id="0">
    <w:p w14:paraId="4FCC27A2" w14:textId="77777777" w:rsidR="009B5D08" w:rsidRDefault="009B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196902"/>
      <w:docPartObj>
        <w:docPartGallery w:val="Page Numbers (Top of Page)"/>
        <w:docPartUnique/>
      </w:docPartObj>
    </w:sdtPr>
    <w:sdtContent>
      <w:p w14:paraId="110802F7" w14:textId="225FC375" w:rsidR="00801005" w:rsidRDefault="00801005">
        <w:pPr>
          <w:pStyle w:val="Antrats"/>
          <w:jc w:val="center"/>
        </w:pPr>
        <w:r>
          <w:fldChar w:fldCharType="begin"/>
        </w:r>
        <w:r>
          <w:instrText>PAGE   \* MERGEFORMAT</w:instrText>
        </w:r>
        <w:r>
          <w:fldChar w:fldCharType="separate"/>
        </w:r>
        <w:r>
          <w:t>2</w:t>
        </w:r>
        <w:r>
          <w:fldChar w:fldCharType="end"/>
        </w:r>
      </w:p>
    </w:sdtContent>
  </w:sdt>
  <w:p w14:paraId="26C119DA" w14:textId="77777777" w:rsidR="00801005" w:rsidRDefault="008010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58CEB" w14:textId="6EBBA677" w:rsidR="00801005" w:rsidRDefault="00801005">
    <w:pPr>
      <w:pStyle w:val="Antrats"/>
      <w:jc w:val="center"/>
    </w:pPr>
  </w:p>
  <w:p w14:paraId="63450C3D" w14:textId="77777777" w:rsidR="00801005" w:rsidRDefault="008010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AA10559"/>
    <w:multiLevelType w:val="hybridMultilevel"/>
    <w:tmpl w:val="59580828"/>
    <w:lvl w:ilvl="0" w:tplc="062E4D9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B29422B"/>
    <w:multiLevelType w:val="hybridMultilevel"/>
    <w:tmpl w:val="997CCDA8"/>
    <w:lvl w:ilvl="0" w:tplc="100C19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15F0E"/>
    <w:rsid w:val="00020A7C"/>
    <w:rsid w:val="00023762"/>
    <w:rsid w:val="00024818"/>
    <w:rsid w:val="00027EA0"/>
    <w:rsid w:val="00032C7F"/>
    <w:rsid w:val="000447A1"/>
    <w:rsid w:val="000447FA"/>
    <w:rsid w:val="00046C07"/>
    <w:rsid w:val="0005608F"/>
    <w:rsid w:val="00070120"/>
    <w:rsid w:val="00070FDE"/>
    <w:rsid w:val="000719BE"/>
    <w:rsid w:val="00071C74"/>
    <w:rsid w:val="00074CAD"/>
    <w:rsid w:val="00076890"/>
    <w:rsid w:val="00076F98"/>
    <w:rsid w:val="00083A13"/>
    <w:rsid w:val="0008491B"/>
    <w:rsid w:val="000B0B05"/>
    <w:rsid w:val="000C0AA9"/>
    <w:rsid w:val="000C2E29"/>
    <w:rsid w:val="000C386C"/>
    <w:rsid w:val="000C41FC"/>
    <w:rsid w:val="000C72D8"/>
    <w:rsid w:val="000D14B4"/>
    <w:rsid w:val="000D3FF7"/>
    <w:rsid w:val="000D5504"/>
    <w:rsid w:val="000E3ACB"/>
    <w:rsid w:val="000F0D8C"/>
    <w:rsid w:val="000F0FCE"/>
    <w:rsid w:val="000F5055"/>
    <w:rsid w:val="000F637A"/>
    <w:rsid w:val="001039C2"/>
    <w:rsid w:val="00104A5E"/>
    <w:rsid w:val="00105A3B"/>
    <w:rsid w:val="0010607E"/>
    <w:rsid w:val="00111956"/>
    <w:rsid w:val="00111F4A"/>
    <w:rsid w:val="00121D85"/>
    <w:rsid w:val="001242BE"/>
    <w:rsid w:val="0012470C"/>
    <w:rsid w:val="00125EB2"/>
    <w:rsid w:val="00127579"/>
    <w:rsid w:val="00127BB9"/>
    <w:rsid w:val="0013019D"/>
    <w:rsid w:val="0013139B"/>
    <w:rsid w:val="0013476C"/>
    <w:rsid w:val="00136BBA"/>
    <w:rsid w:val="001513D0"/>
    <w:rsid w:val="001518CB"/>
    <w:rsid w:val="00154B0F"/>
    <w:rsid w:val="00156B3A"/>
    <w:rsid w:val="001749BA"/>
    <w:rsid w:val="00185FA1"/>
    <w:rsid w:val="00195D02"/>
    <w:rsid w:val="001964D7"/>
    <w:rsid w:val="001971B0"/>
    <w:rsid w:val="001A0FB3"/>
    <w:rsid w:val="001A5622"/>
    <w:rsid w:val="001B0AB8"/>
    <w:rsid w:val="001B14F3"/>
    <w:rsid w:val="001B3C8E"/>
    <w:rsid w:val="001C0622"/>
    <w:rsid w:val="001C55A0"/>
    <w:rsid w:val="001D320C"/>
    <w:rsid w:val="001D78D8"/>
    <w:rsid w:val="001E033B"/>
    <w:rsid w:val="001E3EFA"/>
    <w:rsid w:val="001F0869"/>
    <w:rsid w:val="001F2008"/>
    <w:rsid w:val="001F7F59"/>
    <w:rsid w:val="002004FC"/>
    <w:rsid w:val="00216631"/>
    <w:rsid w:val="0022404E"/>
    <w:rsid w:val="002253B9"/>
    <w:rsid w:val="00225FE9"/>
    <w:rsid w:val="00226390"/>
    <w:rsid w:val="00232650"/>
    <w:rsid w:val="00236860"/>
    <w:rsid w:val="00241642"/>
    <w:rsid w:val="00247BD4"/>
    <w:rsid w:val="0025385C"/>
    <w:rsid w:val="002707C2"/>
    <w:rsid w:val="00274E4C"/>
    <w:rsid w:val="00281C5F"/>
    <w:rsid w:val="0028257E"/>
    <w:rsid w:val="00282CA6"/>
    <w:rsid w:val="00287534"/>
    <w:rsid w:val="00287B2F"/>
    <w:rsid w:val="00287E1C"/>
    <w:rsid w:val="00293C2F"/>
    <w:rsid w:val="00294C15"/>
    <w:rsid w:val="002A3293"/>
    <w:rsid w:val="002B19E2"/>
    <w:rsid w:val="002C063F"/>
    <w:rsid w:val="002D1D7E"/>
    <w:rsid w:val="002D2276"/>
    <w:rsid w:val="002E3734"/>
    <w:rsid w:val="002E4D82"/>
    <w:rsid w:val="002E7BEF"/>
    <w:rsid w:val="002F1B2F"/>
    <w:rsid w:val="002F4D47"/>
    <w:rsid w:val="002F5913"/>
    <w:rsid w:val="00312DB4"/>
    <w:rsid w:val="00313699"/>
    <w:rsid w:val="00313FCD"/>
    <w:rsid w:val="00314970"/>
    <w:rsid w:val="00315464"/>
    <w:rsid w:val="00316976"/>
    <w:rsid w:val="003177D0"/>
    <w:rsid w:val="00321A19"/>
    <w:rsid w:val="0033231D"/>
    <w:rsid w:val="003330B1"/>
    <w:rsid w:val="00340AAE"/>
    <w:rsid w:val="00345C3D"/>
    <w:rsid w:val="00346AF0"/>
    <w:rsid w:val="00356AEA"/>
    <w:rsid w:val="003575E8"/>
    <w:rsid w:val="003705A6"/>
    <w:rsid w:val="0037767B"/>
    <w:rsid w:val="00381148"/>
    <w:rsid w:val="00381C0D"/>
    <w:rsid w:val="003828EA"/>
    <w:rsid w:val="003952B0"/>
    <w:rsid w:val="003A1E5B"/>
    <w:rsid w:val="003A52E8"/>
    <w:rsid w:val="003A6C50"/>
    <w:rsid w:val="003A720F"/>
    <w:rsid w:val="003B43C1"/>
    <w:rsid w:val="003C04DE"/>
    <w:rsid w:val="003C4DBF"/>
    <w:rsid w:val="003D2CDA"/>
    <w:rsid w:val="003E7D3D"/>
    <w:rsid w:val="003F22AD"/>
    <w:rsid w:val="003F284C"/>
    <w:rsid w:val="003F5A4B"/>
    <w:rsid w:val="003F7C28"/>
    <w:rsid w:val="00402BC1"/>
    <w:rsid w:val="004113D3"/>
    <w:rsid w:val="00412CF0"/>
    <w:rsid w:val="00413C7A"/>
    <w:rsid w:val="00414690"/>
    <w:rsid w:val="0043350F"/>
    <w:rsid w:val="004361B7"/>
    <w:rsid w:val="004402CB"/>
    <w:rsid w:val="00441B85"/>
    <w:rsid w:val="00443ED5"/>
    <w:rsid w:val="004448F4"/>
    <w:rsid w:val="00451206"/>
    <w:rsid w:val="0045210C"/>
    <w:rsid w:val="00464DB8"/>
    <w:rsid w:val="00466D1C"/>
    <w:rsid w:val="004676EF"/>
    <w:rsid w:val="0047030A"/>
    <w:rsid w:val="004733E5"/>
    <w:rsid w:val="004744D1"/>
    <w:rsid w:val="00482B2F"/>
    <w:rsid w:val="00484A2D"/>
    <w:rsid w:val="00492FF0"/>
    <w:rsid w:val="004958E9"/>
    <w:rsid w:val="004A3FFC"/>
    <w:rsid w:val="004B5368"/>
    <w:rsid w:val="004C0B59"/>
    <w:rsid w:val="004C3B66"/>
    <w:rsid w:val="004D2D4D"/>
    <w:rsid w:val="004E0385"/>
    <w:rsid w:val="004E7A54"/>
    <w:rsid w:val="004F3396"/>
    <w:rsid w:val="004F33C9"/>
    <w:rsid w:val="00512914"/>
    <w:rsid w:val="00513A2B"/>
    <w:rsid w:val="0051702E"/>
    <w:rsid w:val="005455D9"/>
    <w:rsid w:val="005540DE"/>
    <w:rsid w:val="00554EA7"/>
    <w:rsid w:val="0056776D"/>
    <w:rsid w:val="00570336"/>
    <w:rsid w:val="00581C02"/>
    <w:rsid w:val="005852B7"/>
    <w:rsid w:val="00586F87"/>
    <w:rsid w:val="005879A6"/>
    <w:rsid w:val="00597690"/>
    <w:rsid w:val="00597BBF"/>
    <w:rsid w:val="005A3406"/>
    <w:rsid w:val="005A56C3"/>
    <w:rsid w:val="005B037F"/>
    <w:rsid w:val="005B33F9"/>
    <w:rsid w:val="005C1F69"/>
    <w:rsid w:val="005C3A4A"/>
    <w:rsid w:val="005D3B7F"/>
    <w:rsid w:val="005E2640"/>
    <w:rsid w:val="005E4A3C"/>
    <w:rsid w:val="005E666B"/>
    <w:rsid w:val="005F0F9D"/>
    <w:rsid w:val="005F708E"/>
    <w:rsid w:val="00600373"/>
    <w:rsid w:val="00605156"/>
    <w:rsid w:val="00611E1C"/>
    <w:rsid w:val="00612AB8"/>
    <w:rsid w:val="0061538F"/>
    <w:rsid w:val="00617E2F"/>
    <w:rsid w:val="00622F9C"/>
    <w:rsid w:val="00623F10"/>
    <w:rsid w:val="00625ECA"/>
    <w:rsid w:val="00642833"/>
    <w:rsid w:val="00643334"/>
    <w:rsid w:val="00645FF2"/>
    <w:rsid w:val="00652743"/>
    <w:rsid w:val="00657B81"/>
    <w:rsid w:val="0066194A"/>
    <w:rsid w:val="0066442B"/>
    <w:rsid w:val="00665F60"/>
    <w:rsid w:val="006711F8"/>
    <w:rsid w:val="00673B3A"/>
    <w:rsid w:val="0068017D"/>
    <w:rsid w:val="00682F9C"/>
    <w:rsid w:val="00684197"/>
    <w:rsid w:val="006910E4"/>
    <w:rsid w:val="00691679"/>
    <w:rsid w:val="00692EB2"/>
    <w:rsid w:val="006943BB"/>
    <w:rsid w:val="006A3571"/>
    <w:rsid w:val="006A4F10"/>
    <w:rsid w:val="006A5EDC"/>
    <w:rsid w:val="006B7180"/>
    <w:rsid w:val="006C3F48"/>
    <w:rsid w:val="006C77E1"/>
    <w:rsid w:val="006E0E1A"/>
    <w:rsid w:val="006E6B6C"/>
    <w:rsid w:val="006F34C8"/>
    <w:rsid w:val="00700CCC"/>
    <w:rsid w:val="0071541F"/>
    <w:rsid w:val="00715740"/>
    <w:rsid w:val="00716FFF"/>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4AC3"/>
    <w:rsid w:val="00795589"/>
    <w:rsid w:val="00797F72"/>
    <w:rsid w:val="007A0199"/>
    <w:rsid w:val="007A2169"/>
    <w:rsid w:val="007A4292"/>
    <w:rsid w:val="007A7853"/>
    <w:rsid w:val="007B16E6"/>
    <w:rsid w:val="007B20B8"/>
    <w:rsid w:val="007B4ABD"/>
    <w:rsid w:val="007C4735"/>
    <w:rsid w:val="007C712A"/>
    <w:rsid w:val="007D435A"/>
    <w:rsid w:val="007D5356"/>
    <w:rsid w:val="007D621B"/>
    <w:rsid w:val="007E3B63"/>
    <w:rsid w:val="007E486A"/>
    <w:rsid w:val="007F000F"/>
    <w:rsid w:val="007F4CAF"/>
    <w:rsid w:val="007F71E2"/>
    <w:rsid w:val="00801005"/>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1E13"/>
    <w:rsid w:val="0088205D"/>
    <w:rsid w:val="00893AB1"/>
    <w:rsid w:val="008B062A"/>
    <w:rsid w:val="008B55DC"/>
    <w:rsid w:val="008B7887"/>
    <w:rsid w:val="008B7C65"/>
    <w:rsid w:val="008C2C3F"/>
    <w:rsid w:val="008D024A"/>
    <w:rsid w:val="008D36EE"/>
    <w:rsid w:val="008D404E"/>
    <w:rsid w:val="008E1EB1"/>
    <w:rsid w:val="008E524D"/>
    <w:rsid w:val="008E5E12"/>
    <w:rsid w:val="008E6766"/>
    <w:rsid w:val="008F4ACB"/>
    <w:rsid w:val="00901FF1"/>
    <w:rsid w:val="00904DD2"/>
    <w:rsid w:val="00906F75"/>
    <w:rsid w:val="00910A69"/>
    <w:rsid w:val="00914CE8"/>
    <w:rsid w:val="00920D9E"/>
    <w:rsid w:val="00931097"/>
    <w:rsid w:val="009311DC"/>
    <w:rsid w:val="0093426F"/>
    <w:rsid w:val="009349F8"/>
    <w:rsid w:val="00937154"/>
    <w:rsid w:val="009444EF"/>
    <w:rsid w:val="009616A9"/>
    <w:rsid w:val="009651F4"/>
    <w:rsid w:val="009703C9"/>
    <w:rsid w:val="00973493"/>
    <w:rsid w:val="00975725"/>
    <w:rsid w:val="00976D9B"/>
    <w:rsid w:val="00977939"/>
    <w:rsid w:val="009916F2"/>
    <w:rsid w:val="00992DDB"/>
    <w:rsid w:val="009953B7"/>
    <w:rsid w:val="009972EF"/>
    <w:rsid w:val="009B5D08"/>
    <w:rsid w:val="009B61DF"/>
    <w:rsid w:val="009B6F4A"/>
    <w:rsid w:val="009C07D3"/>
    <w:rsid w:val="009C23FF"/>
    <w:rsid w:val="009C392D"/>
    <w:rsid w:val="009D47ED"/>
    <w:rsid w:val="009E0CA5"/>
    <w:rsid w:val="009E27F9"/>
    <w:rsid w:val="009E7204"/>
    <w:rsid w:val="009F2F72"/>
    <w:rsid w:val="009F34EA"/>
    <w:rsid w:val="009F4816"/>
    <w:rsid w:val="009F6653"/>
    <w:rsid w:val="009F6DD7"/>
    <w:rsid w:val="00A0110E"/>
    <w:rsid w:val="00A13837"/>
    <w:rsid w:val="00A17919"/>
    <w:rsid w:val="00A27E94"/>
    <w:rsid w:val="00A347A7"/>
    <w:rsid w:val="00A35D4B"/>
    <w:rsid w:val="00A431C3"/>
    <w:rsid w:val="00A609D4"/>
    <w:rsid w:val="00A617C1"/>
    <w:rsid w:val="00A732FC"/>
    <w:rsid w:val="00A7430F"/>
    <w:rsid w:val="00A75454"/>
    <w:rsid w:val="00A801BF"/>
    <w:rsid w:val="00A81944"/>
    <w:rsid w:val="00A90C24"/>
    <w:rsid w:val="00A913D7"/>
    <w:rsid w:val="00A95BDC"/>
    <w:rsid w:val="00A97A06"/>
    <w:rsid w:val="00AA50A1"/>
    <w:rsid w:val="00AB0492"/>
    <w:rsid w:val="00AB48CF"/>
    <w:rsid w:val="00AB6381"/>
    <w:rsid w:val="00AC34C2"/>
    <w:rsid w:val="00AC37D3"/>
    <w:rsid w:val="00AD6256"/>
    <w:rsid w:val="00AE0AEC"/>
    <w:rsid w:val="00AE14A6"/>
    <w:rsid w:val="00AE2A57"/>
    <w:rsid w:val="00AE3E1A"/>
    <w:rsid w:val="00AF1B7A"/>
    <w:rsid w:val="00AF365B"/>
    <w:rsid w:val="00AF6072"/>
    <w:rsid w:val="00AF6610"/>
    <w:rsid w:val="00B07FA0"/>
    <w:rsid w:val="00B21892"/>
    <w:rsid w:val="00B26A17"/>
    <w:rsid w:val="00B3063C"/>
    <w:rsid w:val="00B40332"/>
    <w:rsid w:val="00B40C5A"/>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5B2E"/>
    <w:rsid w:val="00BE7584"/>
    <w:rsid w:val="00BE758E"/>
    <w:rsid w:val="00BF09B3"/>
    <w:rsid w:val="00BF0A4D"/>
    <w:rsid w:val="00BF31FB"/>
    <w:rsid w:val="00BF7723"/>
    <w:rsid w:val="00C043CC"/>
    <w:rsid w:val="00C05CDF"/>
    <w:rsid w:val="00C113F4"/>
    <w:rsid w:val="00C15A44"/>
    <w:rsid w:val="00C17500"/>
    <w:rsid w:val="00C21F64"/>
    <w:rsid w:val="00C22F87"/>
    <w:rsid w:val="00C26A78"/>
    <w:rsid w:val="00C32F7B"/>
    <w:rsid w:val="00C3566E"/>
    <w:rsid w:val="00C465F6"/>
    <w:rsid w:val="00C468CF"/>
    <w:rsid w:val="00C56F17"/>
    <w:rsid w:val="00C62975"/>
    <w:rsid w:val="00C62F2B"/>
    <w:rsid w:val="00C64A85"/>
    <w:rsid w:val="00C66EC8"/>
    <w:rsid w:val="00C7205F"/>
    <w:rsid w:val="00C90E4B"/>
    <w:rsid w:val="00C94DA8"/>
    <w:rsid w:val="00C95292"/>
    <w:rsid w:val="00CA0645"/>
    <w:rsid w:val="00CA19DA"/>
    <w:rsid w:val="00CA79C6"/>
    <w:rsid w:val="00CB62A2"/>
    <w:rsid w:val="00CB715C"/>
    <w:rsid w:val="00CC2CA0"/>
    <w:rsid w:val="00CD15B8"/>
    <w:rsid w:val="00CD2399"/>
    <w:rsid w:val="00CD3D75"/>
    <w:rsid w:val="00CD66A1"/>
    <w:rsid w:val="00CD6CFC"/>
    <w:rsid w:val="00CE1575"/>
    <w:rsid w:val="00CE261B"/>
    <w:rsid w:val="00CE309A"/>
    <w:rsid w:val="00CE7682"/>
    <w:rsid w:val="00CF098E"/>
    <w:rsid w:val="00D16D48"/>
    <w:rsid w:val="00D26760"/>
    <w:rsid w:val="00D32067"/>
    <w:rsid w:val="00D34271"/>
    <w:rsid w:val="00D3547A"/>
    <w:rsid w:val="00D37EA3"/>
    <w:rsid w:val="00D41595"/>
    <w:rsid w:val="00D447DC"/>
    <w:rsid w:val="00D50AAF"/>
    <w:rsid w:val="00D523FB"/>
    <w:rsid w:val="00D54D03"/>
    <w:rsid w:val="00D70AEE"/>
    <w:rsid w:val="00D730C1"/>
    <w:rsid w:val="00D7405D"/>
    <w:rsid w:val="00D75256"/>
    <w:rsid w:val="00D77662"/>
    <w:rsid w:val="00D802E4"/>
    <w:rsid w:val="00D8117E"/>
    <w:rsid w:val="00D815B9"/>
    <w:rsid w:val="00D81CA8"/>
    <w:rsid w:val="00D83F2B"/>
    <w:rsid w:val="00D86F5C"/>
    <w:rsid w:val="00DA6ABE"/>
    <w:rsid w:val="00DB0AFC"/>
    <w:rsid w:val="00DB4BC8"/>
    <w:rsid w:val="00DC4E69"/>
    <w:rsid w:val="00DC75E6"/>
    <w:rsid w:val="00DD2E3E"/>
    <w:rsid w:val="00DE6EA1"/>
    <w:rsid w:val="00DF0916"/>
    <w:rsid w:val="00DF50FE"/>
    <w:rsid w:val="00E000B4"/>
    <w:rsid w:val="00E00758"/>
    <w:rsid w:val="00E021DA"/>
    <w:rsid w:val="00E03861"/>
    <w:rsid w:val="00E05737"/>
    <w:rsid w:val="00E05BA3"/>
    <w:rsid w:val="00E10420"/>
    <w:rsid w:val="00E12637"/>
    <w:rsid w:val="00E14235"/>
    <w:rsid w:val="00E143A6"/>
    <w:rsid w:val="00E15F9D"/>
    <w:rsid w:val="00E16839"/>
    <w:rsid w:val="00E174E0"/>
    <w:rsid w:val="00E20E4D"/>
    <w:rsid w:val="00E25CE6"/>
    <w:rsid w:val="00E3249F"/>
    <w:rsid w:val="00E343A6"/>
    <w:rsid w:val="00E37559"/>
    <w:rsid w:val="00E41492"/>
    <w:rsid w:val="00E41670"/>
    <w:rsid w:val="00E50016"/>
    <w:rsid w:val="00E577FF"/>
    <w:rsid w:val="00E63DD2"/>
    <w:rsid w:val="00E661B6"/>
    <w:rsid w:val="00E71914"/>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A7EF9"/>
    <w:rsid w:val="00EB006E"/>
    <w:rsid w:val="00EB512C"/>
    <w:rsid w:val="00EB69A7"/>
    <w:rsid w:val="00EC298D"/>
    <w:rsid w:val="00EC4363"/>
    <w:rsid w:val="00ED3D04"/>
    <w:rsid w:val="00ED5588"/>
    <w:rsid w:val="00EE0A8F"/>
    <w:rsid w:val="00EE0A9C"/>
    <w:rsid w:val="00EE6792"/>
    <w:rsid w:val="00EF00BA"/>
    <w:rsid w:val="00EF58DD"/>
    <w:rsid w:val="00F14618"/>
    <w:rsid w:val="00F36994"/>
    <w:rsid w:val="00F4146F"/>
    <w:rsid w:val="00F43195"/>
    <w:rsid w:val="00F478DD"/>
    <w:rsid w:val="00F60E02"/>
    <w:rsid w:val="00F66591"/>
    <w:rsid w:val="00F6776B"/>
    <w:rsid w:val="00F82010"/>
    <w:rsid w:val="00F825AE"/>
    <w:rsid w:val="00F94D76"/>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C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Pavadinimas">
    <w:name w:val="Title"/>
    <w:basedOn w:val="prastasis"/>
    <w:link w:val="PavadinimasDiagrama"/>
    <w:qFormat/>
    <w:rsid w:val="00A97A06"/>
    <w:pPr>
      <w:jc w:val="center"/>
    </w:pPr>
    <w:rPr>
      <w:b/>
    </w:rPr>
  </w:style>
  <w:style w:type="character" w:customStyle="1" w:styleId="PavadinimasDiagrama">
    <w:name w:val="Pavadinimas Diagrama"/>
    <w:basedOn w:val="Numatytasispastraiposriftas"/>
    <w:link w:val="Pavadinimas"/>
    <w:rsid w:val="00A97A06"/>
    <w:rPr>
      <w:b/>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9F8A-6E89-4EB5-BE34-A110FCC0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9496</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2020-11-16T08:25:00Z</dcterms:created>
  <dcterms:modified xsi:type="dcterms:W3CDTF">2020-12-01T10:52:00Z</dcterms:modified>
</cp:coreProperties>
</file>