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6CF51" w14:textId="77777777" w:rsidR="00D12BAC" w:rsidRPr="00D12BAC" w:rsidRDefault="00D12BAC" w:rsidP="00D12BAC">
      <w:pPr>
        <w:spacing w:after="0" w:line="240" w:lineRule="auto"/>
        <w:jc w:val="center"/>
        <w:rPr>
          <w:rFonts w:ascii="Times New Roman" w:eastAsia="Times New Roman" w:hAnsi="Times New Roman" w:cs="Times New Roman"/>
          <w:sz w:val="24"/>
          <w:szCs w:val="24"/>
          <w:lang w:val="en-GB"/>
        </w:rPr>
      </w:pPr>
      <w:r w:rsidRPr="00D12BAC">
        <w:rPr>
          <w:rFonts w:ascii="Times New Roman" w:eastAsia="Times New Roman" w:hAnsi="Times New Roman" w:cs="Times New Roman"/>
          <w:sz w:val="24"/>
          <w:szCs w:val="24"/>
          <w:lang w:val="en-GB"/>
        </w:rPr>
        <w:t xml:space="preserve">                                                  PATVIRTINTA</w:t>
      </w:r>
    </w:p>
    <w:p w14:paraId="263C4C24" w14:textId="77777777" w:rsidR="00D12BAC" w:rsidRPr="00D12BAC" w:rsidRDefault="00D12BAC" w:rsidP="00D12BAC">
      <w:pPr>
        <w:spacing w:after="0" w:line="240" w:lineRule="auto"/>
        <w:jc w:val="center"/>
        <w:rPr>
          <w:rFonts w:ascii="Times New Roman" w:eastAsia="Times New Roman" w:hAnsi="Times New Roman" w:cs="Times New Roman"/>
          <w:sz w:val="24"/>
          <w:szCs w:val="24"/>
        </w:rPr>
      </w:pPr>
      <w:r w:rsidRPr="00D12BAC">
        <w:rPr>
          <w:rFonts w:ascii="Times New Roman" w:eastAsia="Times New Roman" w:hAnsi="Times New Roman" w:cs="Times New Roman"/>
          <w:sz w:val="24"/>
          <w:szCs w:val="24"/>
        </w:rPr>
        <w:t xml:space="preserve">                                                                                         Kazlų Rūdos savivaldybės kontrolieriaus</w:t>
      </w:r>
    </w:p>
    <w:p w14:paraId="7241C243" w14:textId="71B6FD06" w:rsidR="00D12BAC" w:rsidRPr="00D12BAC" w:rsidRDefault="00D12BAC" w:rsidP="00D12BAC">
      <w:pPr>
        <w:spacing w:after="0" w:line="240" w:lineRule="auto"/>
        <w:jc w:val="center"/>
        <w:rPr>
          <w:rFonts w:ascii="Times New Roman" w:eastAsia="Times New Roman" w:hAnsi="Times New Roman" w:cs="Times New Roman"/>
          <w:sz w:val="24"/>
          <w:szCs w:val="24"/>
        </w:rPr>
      </w:pPr>
      <w:r w:rsidRPr="00D12BAC">
        <w:rPr>
          <w:rFonts w:ascii="Times New Roman" w:eastAsia="Times New Roman" w:hAnsi="Times New Roman" w:cs="Times New Roman"/>
          <w:sz w:val="24"/>
          <w:szCs w:val="24"/>
        </w:rPr>
        <w:t xml:space="preserve">                                                                                  </w:t>
      </w:r>
      <w:r w:rsidR="005A27AB">
        <w:rPr>
          <w:rFonts w:ascii="Times New Roman" w:eastAsia="Times New Roman" w:hAnsi="Times New Roman" w:cs="Times New Roman"/>
          <w:sz w:val="24"/>
          <w:szCs w:val="24"/>
        </w:rPr>
        <w:t xml:space="preserve">         </w:t>
      </w:r>
      <w:r w:rsidRPr="00D12BAC">
        <w:rPr>
          <w:rFonts w:ascii="Times New Roman" w:eastAsia="Times New Roman" w:hAnsi="Times New Roman" w:cs="Times New Roman"/>
          <w:sz w:val="24"/>
          <w:szCs w:val="24"/>
        </w:rPr>
        <w:t>20</w:t>
      </w:r>
      <w:r w:rsidR="00BA302E">
        <w:rPr>
          <w:rFonts w:ascii="Times New Roman" w:eastAsia="Times New Roman" w:hAnsi="Times New Roman" w:cs="Times New Roman"/>
          <w:sz w:val="24"/>
          <w:szCs w:val="24"/>
        </w:rPr>
        <w:t>20</w:t>
      </w:r>
      <w:r w:rsidRPr="00D12BAC">
        <w:rPr>
          <w:rFonts w:ascii="Times New Roman" w:eastAsia="Times New Roman" w:hAnsi="Times New Roman" w:cs="Times New Roman"/>
          <w:sz w:val="24"/>
          <w:szCs w:val="24"/>
        </w:rPr>
        <w:t xml:space="preserve"> m. </w:t>
      </w:r>
      <w:r w:rsidR="00BA302E">
        <w:rPr>
          <w:rFonts w:ascii="Times New Roman" w:eastAsia="Times New Roman" w:hAnsi="Times New Roman" w:cs="Times New Roman"/>
          <w:sz w:val="24"/>
          <w:szCs w:val="24"/>
        </w:rPr>
        <w:t xml:space="preserve">gruodžio </w:t>
      </w:r>
      <w:r w:rsidR="005A27AB">
        <w:rPr>
          <w:rFonts w:ascii="Times New Roman" w:eastAsia="Times New Roman" w:hAnsi="Times New Roman" w:cs="Times New Roman"/>
          <w:sz w:val="24"/>
          <w:szCs w:val="24"/>
        </w:rPr>
        <w:t>18</w:t>
      </w:r>
      <w:r w:rsidRPr="00D12BAC">
        <w:rPr>
          <w:rFonts w:ascii="Times New Roman" w:eastAsia="Times New Roman" w:hAnsi="Times New Roman" w:cs="Times New Roman"/>
          <w:sz w:val="24"/>
          <w:szCs w:val="24"/>
        </w:rPr>
        <w:t xml:space="preserve"> </w:t>
      </w:r>
      <w:r w:rsidR="005A27AB">
        <w:rPr>
          <w:rFonts w:ascii="Times New Roman" w:eastAsia="Times New Roman" w:hAnsi="Times New Roman" w:cs="Times New Roman"/>
          <w:sz w:val="24"/>
          <w:szCs w:val="24"/>
        </w:rPr>
        <w:t xml:space="preserve">d. </w:t>
      </w:r>
      <w:r w:rsidRPr="00D12BAC">
        <w:rPr>
          <w:rFonts w:ascii="Times New Roman" w:eastAsia="Times New Roman" w:hAnsi="Times New Roman" w:cs="Times New Roman"/>
          <w:sz w:val="24"/>
          <w:szCs w:val="24"/>
        </w:rPr>
        <w:t>įsakymu Nr. KĮ-</w:t>
      </w:r>
      <w:r w:rsidR="005A27AB">
        <w:rPr>
          <w:rFonts w:ascii="Times New Roman" w:eastAsia="Times New Roman" w:hAnsi="Times New Roman" w:cs="Times New Roman"/>
          <w:sz w:val="24"/>
          <w:szCs w:val="24"/>
        </w:rPr>
        <w:t>20</w:t>
      </w:r>
    </w:p>
    <w:p w14:paraId="5FC68597" w14:textId="77777777" w:rsidR="00D12BAC" w:rsidRPr="00D12BAC" w:rsidRDefault="00D12BAC" w:rsidP="00D12BAC">
      <w:pPr>
        <w:spacing w:after="0" w:line="240" w:lineRule="auto"/>
        <w:jc w:val="center"/>
        <w:rPr>
          <w:rFonts w:ascii="Times New Roman" w:eastAsia="Times New Roman" w:hAnsi="Times New Roman" w:cs="Times New Roman"/>
          <w:sz w:val="24"/>
          <w:szCs w:val="24"/>
        </w:rPr>
      </w:pPr>
    </w:p>
    <w:p w14:paraId="5DFFD86E" w14:textId="77777777" w:rsidR="00D12BAC" w:rsidRPr="00D12BAC" w:rsidRDefault="00D12BAC" w:rsidP="00D12BAC">
      <w:pPr>
        <w:spacing w:after="0" w:line="240" w:lineRule="auto"/>
        <w:jc w:val="right"/>
        <w:rPr>
          <w:rFonts w:ascii="Times New Roman" w:eastAsia="Times New Roman" w:hAnsi="Times New Roman" w:cs="Times New Roman"/>
          <w:sz w:val="24"/>
          <w:szCs w:val="24"/>
          <w:lang w:val="pt-BR"/>
        </w:rPr>
      </w:pPr>
    </w:p>
    <w:p w14:paraId="3B1EE75A" w14:textId="77777777" w:rsidR="00D12BAC" w:rsidRPr="00D12BAC" w:rsidRDefault="00D12BAC" w:rsidP="00D12BAC">
      <w:pPr>
        <w:spacing w:after="0" w:line="360" w:lineRule="auto"/>
        <w:jc w:val="center"/>
        <w:rPr>
          <w:rFonts w:ascii="Times New Roman" w:eastAsia="Times New Roman" w:hAnsi="Times New Roman" w:cs="Times New Roman"/>
          <w:b/>
          <w:color w:val="000000"/>
          <w:sz w:val="24"/>
          <w:szCs w:val="24"/>
          <w:lang w:val="pt-BR"/>
        </w:rPr>
      </w:pPr>
      <w:r w:rsidRPr="00D12BAC">
        <w:rPr>
          <w:rFonts w:ascii="Times New Roman" w:eastAsia="Times New Roman" w:hAnsi="Times New Roman" w:cs="Times New Roman"/>
          <w:b/>
          <w:color w:val="000000"/>
          <w:sz w:val="24"/>
          <w:szCs w:val="24"/>
          <w:lang w:val="pt-BR"/>
        </w:rPr>
        <w:t>KAZLŲ RŪDOS SAVIVALDYBĖS KONTROLĖS IR AUDITO TARNYBOS</w:t>
      </w:r>
    </w:p>
    <w:p w14:paraId="2B9E370C" w14:textId="7D3E1D6A" w:rsidR="00D12BAC" w:rsidRPr="00D12BAC" w:rsidRDefault="00D12BAC" w:rsidP="00D12BAC">
      <w:pPr>
        <w:spacing w:after="0" w:line="360" w:lineRule="auto"/>
        <w:jc w:val="center"/>
        <w:rPr>
          <w:rFonts w:ascii="Times New Roman" w:eastAsia="Times New Roman" w:hAnsi="Times New Roman" w:cs="Times New Roman"/>
          <w:b/>
          <w:color w:val="000000"/>
          <w:sz w:val="24"/>
          <w:szCs w:val="24"/>
          <w:lang w:val="pt-BR"/>
        </w:rPr>
      </w:pPr>
      <w:r w:rsidRPr="00D12BAC">
        <w:rPr>
          <w:rFonts w:ascii="Times New Roman" w:eastAsia="Times New Roman" w:hAnsi="Times New Roman" w:cs="Times New Roman"/>
          <w:b/>
          <w:color w:val="000000"/>
          <w:sz w:val="24"/>
          <w:szCs w:val="24"/>
          <w:lang w:val="pt-BR"/>
        </w:rPr>
        <w:t>20</w:t>
      </w:r>
      <w:r w:rsidR="00BA302E">
        <w:rPr>
          <w:rFonts w:ascii="Times New Roman" w:eastAsia="Times New Roman" w:hAnsi="Times New Roman" w:cs="Times New Roman"/>
          <w:b/>
          <w:color w:val="000000"/>
          <w:sz w:val="24"/>
          <w:szCs w:val="24"/>
          <w:lang w:val="pt-BR"/>
        </w:rPr>
        <w:t>21</w:t>
      </w:r>
      <w:r w:rsidRPr="00D12BAC">
        <w:rPr>
          <w:rFonts w:ascii="Times New Roman" w:eastAsia="Times New Roman" w:hAnsi="Times New Roman" w:cs="Times New Roman"/>
          <w:b/>
          <w:color w:val="000000"/>
          <w:sz w:val="24"/>
          <w:szCs w:val="24"/>
          <w:lang w:val="pt-BR"/>
        </w:rPr>
        <w:t>-20</w:t>
      </w:r>
      <w:r w:rsidR="00BA302E">
        <w:rPr>
          <w:rFonts w:ascii="Times New Roman" w:eastAsia="Times New Roman" w:hAnsi="Times New Roman" w:cs="Times New Roman"/>
          <w:b/>
          <w:color w:val="000000"/>
          <w:sz w:val="24"/>
          <w:szCs w:val="24"/>
          <w:lang w:val="pt-BR"/>
        </w:rPr>
        <w:t>23</w:t>
      </w:r>
      <w:r w:rsidRPr="00D12BAC">
        <w:rPr>
          <w:rFonts w:ascii="Times New Roman" w:eastAsia="Times New Roman" w:hAnsi="Times New Roman" w:cs="Times New Roman"/>
          <w:b/>
          <w:color w:val="000000"/>
          <w:sz w:val="24"/>
          <w:szCs w:val="24"/>
          <w:lang w:val="pt-BR"/>
        </w:rPr>
        <w:t xml:space="preserve"> METŲ STRATEGINIS VEIKLOS PLANAS</w:t>
      </w:r>
    </w:p>
    <w:p w14:paraId="6FB2888B" w14:textId="77777777" w:rsidR="00D12BAC" w:rsidRPr="00D12BAC" w:rsidRDefault="00D12BAC" w:rsidP="00D12BAC">
      <w:pPr>
        <w:spacing w:after="0" w:line="240" w:lineRule="auto"/>
        <w:rPr>
          <w:rFonts w:ascii="Times New Roman" w:eastAsia="Times New Roman" w:hAnsi="Times New Roman" w:cs="Times New Roman"/>
          <w:sz w:val="24"/>
          <w:szCs w:val="24"/>
          <w:u w:val="single"/>
        </w:rPr>
      </w:pPr>
    </w:p>
    <w:p w14:paraId="2F2D3DC0" w14:textId="77777777" w:rsidR="00D12BAC" w:rsidRPr="00D12BAC" w:rsidRDefault="00D12BAC" w:rsidP="00D12BAC">
      <w:pPr>
        <w:spacing w:after="0" w:line="240" w:lineRule="auto"/>
        <w:rPr>
          <w:rFonts w:ascii="Times New Roman" w:eastAsia="Times New Roman" w:hAnsi="Times New Roman" w:cs="Times New Roman"/>
          <w:sz w:val="24"/>
          <w:szCs w:val="24"/>
          <w:u w:val="single"/>
        </w:rPr>
      </w:pPr>
    </w:p>
    <w:p w14:paraId="75A6AEF6" w14:textId="77777777" w:rsidR="00D12BAC" w:rsidRPr="00D12BAC" w:rsidRDefault="00D12BAC" w:rsidP="00D12BAC">
      <w:pPr>
        <w:spacing w:after="0" w:line="360" w:lineRule="auto"/>
        <w:ind w:firstLine="567"/>
        <w:jc w:val="both"/>
        <w:rPr>
          <w:rFonts w:ascii="Times New Roman" w:eastAsia="Times New Roman" w:hAnsi="Times New Roman" w:cs="Times New Roman"/>
          <w:sz w:val="24"/>
          <w:szCs w:val="24"/>
        </w:rPr>
      </w:pPr>
      <w:r w:rsidRPr="00D12BAC">
        <w:rPr>
          <w:rFonts w:ascii="Times New Roman" w:eastAsia="Times New Roman" w:hAnsi="Times New Roman" w:cs="Times New Roman"/>
          <w:sz w:val="24"/>
          <w:szCs w:val="24"/>
        </w:rPr>
        <w:t>Kazlų Rūdos savivaldybės kontrolės ir audito tarnyba yra biudžetinė įstaiga, finansuojama iš Kazlų Rūdos savivaldybės biudžeto. Įstaigos savininkas – Kazlų Rūdos savivaldybė. Savininko teises ir pareigas įgyvendinti institucija – Kazlų Rūdos savivaldybės taryba.</w:t>
      </w:r>
    </w:p>
    <w:p w14:paraId="169306C2" w14:textId="77777777" w:rsidR="00D12BAC" w:rsidRPr="00D12BAC" w:rsidRDefault="00D12BAC" w:rsidP="00D12BAC">
      <w:pPr>
        <w:spacing w:after="0" w:line="360" w:lineRule="auto"/>
        <w:ind w:firstLine="567"/>
        <w:jc w:val="both"/>
        <w:rPr>
          <w:rFonts w:ascii="Times New Roman" w:eastAsia="Times New Roman" w:hAnsi="Times New Roman" w:cs="Times New Roman"/>
          <w:sz w:val="24"/>
          <w:szCs w:val="24"/>
        </w:rPr>
      </w:pPr>
      <w:r w:rsidRPr="00D12BAC">
        <w:rPr>
          <w:rFonts w:ascii="Times New Roman" w:eastAsia="Times New Roman" w:hAnsi="Times New Roman" w:cs="Times New Roman"/>
          <w:sz w:val="24"/>
          <w:szCs w:val="24"/>
        </w:rPr>
        <w:t>Kazlų Rūdos savivaldybės kontrolės ir audito tarnybos veiklos tikslas – prižiūrėti, ar teisėtai, efektyviai, ekonomiškai ir rezultatyviai valdomas ir naudojamas Savivaldybės turtas bei patikėjimo teise valdomas valstybės turtas, kaip vykdomas Savivaldybės biudžetas ir naudojami kiti piniginiai ištekliai.</w:t>
      </w:r>
    </w:p>
    <w:p w14:paraId="21770FD4" w14:textId="784B75B6" w:rsidR="00D12BAC" w:rsidRPr="00D12BAC" w:rsidRDefault="00D12BAC" w:rsidP="00D12BAC">
      <w:pPr>
        <w:spacing w:after="0" w:line="360" w:lineRule="auto"/>
        <w:ind w:firstLine="567"/>
        <w:jc w:val="both"/>
        <w:rPr>
          <w:rFonts w:ascii="Times New Roman" w:eastAsia="Times New Roman" w:hAnsi="Times New Roman" w:cs="Times New Roman"/>
          <w:sz w:val="24"/>
          <w:szCs w:val="24"/>
        </w:rPr>
      </w:pPr>
      <w:r w:rsidRPr="00D12BAC">
        <w:rPr>
          <w:rFonts w:ascii="Times New Roman" w:eastAsia="Times New Roman" w:hAnsi="Times New Roman" w:cs="Times New Roman"/>
          <w:sz w:val="24"/>
          <w:szCs w:val="24"/>
        </w:rPr>
        <w:t>Kazlų Rūdos savivaldybės kontrolės ir audito tarnybos 20</w:t>
      </w:r>
      <w:r w:rsidR="00BA302E">
        <w:rPr>
          <w:rFonts w:ascii="Times New Roman" w:eastAsia="Times New Roman" w:hAnsi="Times New Roman" w:cs="Times New Roman"/>
          <w:sz w:val="24"/>
          <w:szCs w:val="24"/>
        </w:rPr>
        <w:t>21</w:t>
      </w:r>
      <w:r w:rsidRPr="00D12BAC">
        <w:rPr>
          <w:rFonts w:ascii="Times New Roman" w:eastAsia="Times New Roman" w:hAnsi="Times New Roman" w:cs="Times New Roman"/>
          <w:sz w:val="24"/>
          <w:szCs w:val="24"/>
        </w:rPr>
        <w:t>–20</w:t>
      </w:r>
      <w:r w:rsidR="00BA302E">
        <w:rPr>
          <w:rFonts w:ascii="Times New Roman" w:eastAsia="Times New Roman" w:hAnsi="Times New Roman" w:cs="Times New Roman"/>
          <w:sz w:val="24"/>
          <w:szCs w:val="24"/>
        </w:rPr>
        <w:t>23</w:t>
      </w:r>
      <w:r w:rsidRPr="00D12BAC">
        <w:rPr>
          <w:rFonts w:ascii="Times New Roman" w:eastAsia="Times New Roman" w:hAnsi="Times New Roman" w:cs="Times New Roman"/>
          <w:sz w:val="24"/>
          <w:szCs w:val="24"/>
        </w:rPr>
        <w:t xml:space="preserve"> metų strateginis veiklos planas yra vidutinės trukmės (trejų metų) planavimo dokumentas, kuriame suformuluota institucijos misija, veiklos prioritetai, svarbiausi darbai, nurodomos lėšos jiems įgyvendinti bei numatomi veiklos vertinimo kriterijai.</w:t>
      </w:r>
    </w:p>
    <w:p w14:paraId="6FA6F933" w14:textId="00FB35C3" w:rsidR="00D12BAC" w:rsidRPr="00D12BAC" w:rsidRDefault="00D12BAC" w:rsidP="00D12BAC">
      <w:pPr>
        <w:spacing w:after="0" w:line="360" w:lineRule="auto"/>
        <w:ind w:firstLine="567"/>
        <w:jc w:val="both"/>
        <w:rPr>
          <w:rFonts w:ascii="Times New Roman" w:eastAsia="Times New Roman" w:hAnsi="Times New Roman" w:cs="Times New Roman"/>
          <w:color w:val="000000"/>
          <w:sz w:val="24"/>
          <w:szCs w:val="24"/>
        </w:rPr>
      </w:pPr>
      <w:r w:rsidRPr="00D12BAC">
        <w:rPr>
          <w:rFonts w:ascii="Times New Roman" w:eastAsia="Times New Roman" w:hAnsi="Times New Roman" w:cs="Times New Roman"/>
          <w:sz w:val="24"/>
          <w:szCs w:val="24"/>
        </w:rPr>
        <w:t xml:space="preserve">Kazlų Rūdos savivaldybės kontrolės ir audito tarnybos (toliau tekste – Kontrolės ir audito tarnyba) strateginis veiklos planas </w:t>
      </w:r>
      <w:r w:rsidRPr="00D12BAC">
        <w:rPr>
          <w:rFonts w:ascii="Times New Roman" w:eastAsia="Times New Roman" w:hAnsi="Times New Roman" w:cs="Times New Roman"/>
          <w:color w:val="000000"/>
          <w:sz w:val="24"/>
          <w:szCs w:val="24"/>
        </w:rPr>
        <w:t>susijęs su Kazlų Rūdos savivaldybės strateginiu 20</w:t>
      </w:r>
      <w:r w:rsidR="00BA302E">
        <w:rPr>
          <w:rFonts w:ascii="Times New Roman" w:eastAsia="Times New Roman" w:hAnsi="Times New Roman" w:cs="Times New Roman"/>
          <w:color w:val="000000"/>
          <w:sz w:val="24"/>
          <w:szCs w:val="24"/>
        </w:rPr>
        <w:t xml:space="preserve">21-2023 </w:t>
      </w:r>
      <w:r w:rsidRPr="00D12BAC">
        <w:rPr>
          <w:rFonts w:ascii="Times New Roman" w:eastAsia="Times New Roman" w:hAnsi="Times New Roman" w:cs="Times New Roman"/>
          <w:color w:val="000000"/>
          <w:sz w:val="24"/>
          <w:szCs w:val="24"/>
        </w:rPr>
        <w:t xml:space="preserve">metų planu ir atitinka strateginio plano tikslus ir uždavinius. </w:t>
      </w:r>
    </w:p>
    <w:p w14:paraId="73B31AC7" w14:textId="1433B3BA" w:rsidR="00D12BAC" w:rsidRDefault="00D12BAC" w:rsidP="00D12BAC">
      <w:pPr>
        <w:spacing w:after="0" w:line="360" w:lineRule="auto"/>
        <w:jc w:val="both"/>
        <w:rPr>
          <w:rFonts w:ascii="Times New Roman" w:eastAsia="Times New Roman" w:hAnsi="Times New Roman" w:cs="Times New Roman"/>
          <w:sz w:val="24"/>
          <w:szCs w:val="24"/>
        </w:rPr>
      </w:pPr>
    </w:p>
    <w:p w14:paraId="1E829028" w14:textId="11E1211B" w:rsidR="006A5B2F" w:rsidRDefault="006A5B2F" w:rsidP="00D12BAC">
      <w:pPr>
        <w:spacing w:after="0" w:line="360" w:lineRule="auto"/>
        <w:jc w:val="both"/>
        <w:rPr>
          <w:rFonts w:ascii="Times New Roman" w:eastAsia="Times New Roman" w:hAnsi="Times New Roman" w:cs="Times New Roman"/>
          <w:sz w:val="24"/>
          <w:szCs w:val="24"/>
        </w:rPr>
      </w:pPr>
    </w:p>
    <w:p w14:paraId="04BFC2BB" w14:textId="4B9E4312" w:rsidR="006A5B2F" w:rsidRDefault="006A5B2F" w:rsidP="00D12BAC">
      <w:pPr>
        <w:spacing w:after="0" w:line="360" w:lineRule="auto"/>
        <w:jc w:val="both"/>
        <w:rPr>
          <w:rFonts w:ascii="Times New Roman" w:eastAsia="Times New Roman" w:hAnsi="Times New Roman" w:cs="Times New Roman"/>
          <w:sz w:val="24"/>
          <w:szCs w:val="24"/>
        </w:rPr>
      </w:pPr>
    </w:p>
    <w:p w14:paraId="117FD9CA" w14:textId="70D2E276" w:rsidR="006A5B2F" w:rsidRDefault="006A5B2F" w:rsidP="00D12BAC">
      <w:pPr>
        <w:spacing w:after="0" w:line="360" w:lineRule="auto"/>
        <w:jc w:val="both"/>
        <w:rPr>
          <w:rFonts w:ascii="Times New Roman" w:eastAsia="Times New Roman" w:hAnsi="Times New Roman" w:cs="Times New Roman"/>
          <w:sz w:val="24"/>
          <w:szCs w:val="24"/>
        </w:rPr>
      </w:pPr>
    </w:p>
    <w:p w14:paraId="6546BF07" w14:textId="661B5A9D" w:rsidR="006A5B2F" w:rsidRDefault="006A5B2F" w:rsidP="00D12BAC">
      <w:pPr>
        <w:spacing w:after="0" w:line="360" w:lineRule="auto"/>
        <w:jc w:val="both"/>
        <w:rPr>
          <w:rFonts w:ascii="Times New Roman" w:eastAsia="Times New Roman" w:hAnsi="Times New Roman" w:cs="Times New Roman"/>
          <w:sz w:val="24"/>
          <w:szCs w:val="24"/>
        </w:rPr>
      </w:pPr>
    </w:p>
    <w:p w14:paraId="42702887" w14:textId="63CFA7AB" w:rsidR="006A5B2F" w:rsidRDefault="006A5B2F" w:rsidP="00D12BAC">
      <w:pPr>
        <w:spacing w:after="0" w:line="360" w:lineRule="auto"/>
        <w:jc w:val="both"/>
        <w:rPr>
          <w:rFonts w:ascii="Times New Roman" w:eastAsia="Times New Roman" w:hAnsi="Times New Roman" w:cs="Times New Roman"/>
          <w:sz w:val="24"/>
          <w:szCs w:val="24"/>
        </w:rPr>
      </w:pPr>
    </w:p>
    <w:p w14:paraId="30604927" w14:textId="78E32492" w:rsidR="006A5B2F" w:rsidRDefault="006A5B2F" w:rsidP="00D12BAC">
      <w:pPr>
        <w:spacing w:after="0" w:line="360" w:lineRule="auto"/>
        <w:jc w:val="both"/>
        <w:rPr>
          <w:rFonts w:ascii="Times New Roman" w:eastAsia="Times New Roman" w:hAnsi="Times New Roman" w:cs="Times New Roman"/>
          <w:sz w:val="24"/>
          <w:szCs w:val="24"/>
        </w:rPr>
      </w:pPr>
    </w:p>
    <w:p w14:paraId="3CFEF937" w14:textId="1CAB7658" w:rsidR="006A5B2F" w:rsidRDefault="006A5B2F" w:rsidP="00D12BAC">
      <w:pPr>
        <w:spacing w:after="0" w:line="360" w:lineRule="auto"/>
        <w:jc w:val="both"/>
        <w:rPr>
          <w:rFonts w:ascii="Times New Roman" w:eastAsia="Times New Roman" w:hAnsi="Times New Roman" w:cs="Times New Roman"/>
          <w:sz w:val="24"/>
          <w:szCs w:val="24"/>
        </w:rPr>
      </w:pPr>
    </w:p>
    <w:p w14:paraId="78E7CCC1" w14:textId="6FA7108E" w:rsidR="006A5B2F" w:rsidRDefault="006A5B2F" w:rsidP="00D12BAC">
      <w:pPr>
        <w:spacing w:after="0" w:line="360" w:lineRule="auto"/>
        <w:jc w:val="both"/>
        <w:rPr>
          <w:rFonts w:ascii="Times New Roman" w:eastAsia="Times New Roman" w:hAnsi="Times New Roman" w:cs="Times New Roman"/>
          <w:sz w:val="24"/>
          <w:szCs w:val="24"/>
        </w:rPr>
      </w:pPr>
    </w:p>
    <w:p w14:paraId="77330EF2" w14:textId="7CD14163" w:rsidR="006A5B2F" w:rsidRDefault="006A5B2F" w:rsidP="00D12BAC">
      <w:pPr>
        <w:spacing w:after="0" w:line="360" w:lineRule="auto"/>
        <w:jc w:val="both"/>
        <w:rPr>
          <w:rFonts w:ascii="Times New Roman" w:eastAsia="Times New Roman" w:hAnsi="Times New Roman" w:cs="Times New Roman"/>
          <w:sz w:val="24"/>
          <w:szCs w:val="24"/>
        </w:rPr>
      </w:pPr>
    </w:p>
    <w:p w14:paraId="02C66D54" w14:textId="115CD475" w:rsidR="006A5B2F" w:rsidRDefault="006A5B2F" w:rsidP="00D12BAC">
      <w:pPr>
        <w:spacing w:after="0" w:line="360" w:lineRule="auto"/>
        <w:jc w:val="both"/>
        <w:rPr>
          <w:rFonts w:ascii="Times New Roman" w:eastAsia="Times New Roman" w:hAnsi="Times New Roman" w:cs="Times New Roman"/>
          <w:sz w:val="24"/>
          <w:szCs w:val="24"/>
        </w:rPr>
      </w:pPr>
    </w:p>
    <w:p w14:paraId="314F550A" w14:textId="4B7E2484" w:rsidR="006A5B2F" w:rsidRDefault="006A5B2F" w:rsidP="00D12BAC">
      <w:pPr>
        <w:spacing w:after="0" w:line="360" w:lineRule="auto"/>
        <w:jc w:val="both"/>
        <w:rPr>
          <w:rFonts w:ascii="Times New Roman" w:eastAsia="Times New Roman" w:hAnsi="Times New Roman" w:cs="Times New Roman"/>
          <w:sz w:val="24"/>
          <w:szCs w:val="24"/>
        </w:rPr>
      </w:pPr>
    </w:p>
    <w:p w14:paraId="414BCB86" w14:textId="13CB98EB" w:rsidR="006A5B2F" w:rsidRDefault="006A5B2F" w:rsidP="00D12BAC">
      <w:pPr>
        <w:spacing w:after="0" w:line="360" w:lineRule="auto"/>
        <w:jc w:val="both"/>
        <w:rPr>
          <w:rFonts w:ascii="Times New Roman" w:eastAsia="Times New Roman" w:hAnsi="Times New Roman" w:cs="Times New Roman"/>
          <w:sz w:val="24"/>
          <w:szCs w:val="24"/>
        </w:rPr>
      </w:pPr>
    </w:p>
    <w:p w14:paraId="0E5C5F71" w14:textId="77777777" w:rsidR="006A5B2F" w:rsidRPr="00D12BAC" w:rsidRDefault="006A5B2F" w:rsidP="00D12BAC">
      <w:pPr>
        <w:spacing w:after="0" w:line="360" w:lineRule="auto"/>
        <w:jc w:val="both"/>
        <w:rPr>
          <w:rFonts w:ascii="Times New Roman" w:eastAsia="Times New Roman" w:hAnsi="Times New Roman" w:cs="Times New Roman"/>
          <w:sz w:val="24"/>
          <w:szCs w:val="24"/>
        </w:rPr>
      </w:pPr>
    </w:p>
    <w:p w14:paraId="6AF5A230" w14:textId="313F6A0F" w:rsidR="006A5B2F" w:rsidRDefault="006A5B2F" w:rsidP="00D12BAC">
      <w:pPr>
        <w:spacing w:after="0" w:line="360" w:lineRule="auto"/>
        <w:ind w:firstLine="567"/>
        <w:jc w:val="both"/>
        <w:rPr>
          <w:rFonts w:ascii="Times New Roman" w:eastAsia="Times New Roman" w:hAnsi="Times New Roman" w:cs="Times New Roman"/>
          <w:b/>
          <w:color w:val="000000"/>
          <w:sz w:val="24"/>
          <w:szCs w:val="24"/>
        </w:rPr>
      </w:pPr>
      <w:r w:rsidRPr="006A5B2F">
        <w:rPr>
          <w:rFonts w:ascii="Times New Roman" w:eastAsia="Times New Roman" w:hAnsi="Times New Roman" w:cs="Times New Roman"/>
          <w:b/>
          <w:noProof/>
          <w:sz w:val="28"/>
          <w:szCs w:val="28"/>
        </w:rPr>
        <w:lastRenderedPageBreak/>
        <w:drawing>
          <wp:inline distT="0" distB="0" distL="0" distR="0" wp14:anchorId="68D49272" wp14:editId="015C96E2">
            <wp:extent cx="4450080" cy="3535680"/>
            <wp:effectExtent l="0" t="0" r="26670" b="2667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25FDC7B" w14:textId="517A3856" w:rsidR="0055125B" w:rsidRDefault="006A5B2F" w:rsidP="001D7280">
      <w:pPr>
        <w:spacing w:after="0" w:line="360" w:lineRule="auto"/>
        <w:ind w:firstLine="567"/>
        <w:jc w:val="both"/>
        <w:rPr>
          <w:rFonts w:ascii="Times New Roman" w:eastAsia="Times New Roman" w:hAnsi="Times New Roman" w:cs="Times New Roman"/>
          <w:b/>
          <w:color w:val="000000"/>
          <w:sz w:val="24"/>
          <w:szCs w:val="24"/>
        </w:rPr>
      </w:pPr>
      <w:r w:rsidRPr="006A5B2F">
        <w:rPr>
          <w:rFonts w:ascii="Times New Roman" w:eastAsia="Times New Roman" w:hAnsi="Times New Roman" w:cs="Times New Roman"/>
          <w:noProof/>
          <w:sz w:val="24"/>
          <w:szCs w:val="24"/>
        </w:rPr>
        <w:drawing>
          <wp:inline distT="0" distB="0" distL="0" distR="0" wp14:anchorId="306BFB29" wp14:editId="07B486F4">
            <wp:extent cx="4457700" cy="1021080"/>
            <wp:effectExtent l="0" t="0" r="19050" b="2667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8D01228" w14:textId="77777777" w:rsidR="001D7280" w:rsidRPr="001D7280" w:rsidRDefault="001D7280" w:rsidP="001D7280">
      <w:pPr>
        <w:spacing w:after="0" w:line="360" w:lineRule="auto"/>
        <w:ind w:firstLine="567"/>
        <w:jc w:val="both"/>
        <w:rPr>
          <w:rFonts w:ascii="Times New Roman" w:eastAsia="Times New Roman" w:hAnsi="Times New Roman" w:cs="Times New Roman"/>
          <w:b/>
          <w:color w:val="000000"/>
          <w:sz w:val="24"/>
          <w:szCs w:val="24"/>
        </w:rPr>
      </w:pPr>
    </w:p>
    <w:p w14:paraId="78C99C87" w14:textId="77777777" w:rsidR="0055125B" w:rsidRDefault="0055125B" w:rsidP="00A76B33">
      <w:pPr>
        <w:shd w:val="clear" w:color="auto" w:fill="D6E3BC" w:themeFill="accent3" w:themeFillTint="66"/>
        <w:spacing w:after="0" w:line="360" w:lineRule="auto"/>
        <w:ind w:firstLine="567"/>
        <w:jc w:val="center"/>
        <w:rPr>
          <w:rFonts w:ascii="Times New Roman" w:eastAsia="Times New Roman" w:hAnsi="Times New Roman" w:cs="Times New Roman"/>
          <w:b/>
          <w:color w:val="000000"/>
          <w:sz w:val="24"/>
          <w:szCs w:val="24"/>
        </w:rPr>
      </w:pPr>
      <w:r w:rsidRPr="00D12BAC">
        <w:rPr>
          <w:rFonts w:ascii="Times New Roman" w:eastAsia="Times New Roman" w:hAnsi="Times New Roman" w:cs="Times New Roman"/>
          <w:b/>
          <w:color w:val="000000"/>
          <w:sz w:val="24"/>
          <w:szCs w:val="24"/>
        </w:rPr>
        <w:t>MISIJA IR STRATEGINIAI POKYČIAI</w:t>
      </w:r>
    </w:p>
    <w:p w14:paraId="54812086" w14:textId="77777777" w:rsidR="0055125B" w:rsidRDefault="0055125B" w:rsidP="0055125B">
      <w:pPr>
        <w:spacing w:after="0" w:line="360" w:lineRule="auto"/>
        <w:jc w:val="both"/>
        <w:rPr>
          <w:rFonts w:ascii="Times New Roman" w:eastAsia="Times New Roman" w:hAnsi="Times New Roman" w:cs="Times New Roman"/>
          <w:b/>
          <w:bCs/>
          <w:color w:val="000000"/>
          <w:sz w:val="24"/>
          <w:szCs w:val="24"/>
          <w:u w:val="single"/>
        </w:rPr>
      </w:pPr>
    </w:p>
    <w:p w14:paraId="7C30C79E" w14:textId="380F64C1" w:rsidR="0055125B" w:rsidRPr="0055125B" w:rsidRDefault="00D12BAC" w:rsidP="0055125B">
      <w:pPr>
        <w:spacing w:after="0" w:line="360" w:lineRule="auto"/>
        <w:jc w:val="both"/>
        <w:rPr>
          <w:rFonts w:ascii="Times New Roman" w:eastAsia="Times New Roman" w:hAnsi="Times New Roman" w:cs="Times New Roman"/>
          <w:b/>
          <w:bCs/>
          <w:color w:val="000000"/>
          <w:sz w:val="24"/>
          <w:szCs w:val="24"/>
          <w:u w:val="single"/>
        </w:rPr>
      </w:pPr>
      <w:r w:rsidRPr="0055125B">
        <w:rPr>
          <w:rFonts w:ascii="Times New Roman" w:eastAsia="Times New Roman" w:hAnsi="Times New Roman" w:cs="Times New Roman"/>
          <w:b/>
          <w:bCs/>
          <w:color w:val="000000"/>
          <w:sz w:val="24"/>
          <w:szCs w:val="24"/>
          <w:u w:val="single"/>
        </w:rPr>
        <w:t>Įgyvendinant misiją</w:t>
      </w:r>
      <w:r w:rsidR="00BA302E" w:rsidRPr="0055125B">
        <w:rPr>
          <w:rFonts w:ascii="Times New Roman" w:eastAsia="Times New Roman" w:hAnsi="Times New Roman" w:cs="Times New Roman"/>
          <w:b/>
          <w:bCs/>
          <w:color w:val="000000"/>
          <w:sz w:val="24"/>
          <w:szCs w:val="24"/>
          <w:u w:val="single"/>
        </w:rPr>
        <w:t>:</w:t>
      </w:r>
      <w:r w:rsidRPr="0055125B">
        <w:rPr>
          <w:rFonts w:ascii="Times New Roman" w:eastAsia="Times New Roman" w:hAnsi="Times New Roman" w:cs="Times New Roman"/>
          <w:b/>
          <w:bCs/>
          <w:color w:val="000000"/>
          <w:sz w:val="24"/>
          <w:szCs w:val="24"/>
          <w:u w:val="single"/>
        </w:rPr>
        <w:t xml:space="preserve"> </w:t>
      </w:r>
    </w:p>
    <w:p w14:paraId="32D26751" w14:textId="77777777" w:rsidR="00BA302E" w:rsidRDefault="00BA302E" w:rsidP="00BA302E">
      <w:pPr>
        <w:spacing w:after="0" w:line="360" w:lineRule="auto"/>
        <w:ind w:firstLine="357"/>
        <w:jc w:val="both"/>
        <w:rPr>
          <w:rFonts w:ascii="Times New Roman" w:eastAsia="Times New Roman" w:hAnsi="Times New Roman" w:cs="Times New Roman"/>
          <w:color w:val="000000"/>
          <w:sz w:val="24"/>
          <w:szCs w:val="24"/>
        </w:rPr>
      </w:pPr>
      <w:r w:rsidRPr="00BA302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BA302E">
        <w:rPr>
          <w:rFonts w:ascii="Times New Roman" w:eastAsia="Times New Roman" w:hAnsi="Times New Roman" w:cs="Times New Roman"/>
          <w:color w:val="000000"/>
          <w:sz w:val="24"/>
          <w:szCs w:val="24"/>
        </w:rPr>
        <w:t>atliekame finansinį (teisėtumo) auditą – audituojamo subjekto finansinių ir biudžeto vykdymo ataskaitų rinkinių, savivaldybės metinių konsoliduotųjų ataskaitų rinkinių ir kitų ataskaitų duomenų, savivaldybės lėšų ir turto valdymo, naudojimo, disponavimo jais teisėtumo ir jų naudojimo įstatymų nustatytiems tikslams vertinimą;</w:t>
      </w:r>
    </w:p>
    <w:p w14:paraId="40277CAB" w14:textId="77777777" w:rsidR="00BA302E" w:rsidRDefault="00BA302E" w:rsidP="00BA302E">
      <w:pPr>
        <w:spacing w:after="0" w:line="360" w:lineRule="auto"/>
        <w:ind w:firstLine="357"/>
        <w:jc w:val="both"/>
        <w:rPr>
          <w:rFonts w:ascii="Times New Roman" w:eastAsia="Times New Roman" w:hAnsi="Times New Roman" w:cs="Times New Roman"/>
          <w:color w:val="000000"/>
          <w:sz w:val="24"/>
          <w:szCs w:val="24"/>
        </w:rPr>
      </w:pPr>
      <w:r w:rsidRPr="00BA302E">
        <w:rPr>
          <w:rFonts w:ascii="Times New Roman" w:eastAsia="Times New Roman" w:hAnsi="Times New Roman" w:cs="Times New Roman"/>
          <w:color w:val="000000"/>
          <w:sz w:val="24"/>
          <w:szCs w:val="24"/>
        </w:rPr>
        <w:t xml:space="preserve"> ▪ kiekvienais metais iki liepos 15 dienos parengiame ir Savivaldybės tarybos reglamento nustatyta tvarka teikiame Savivaldybės tarybai išvadą dėl pateikto tvirtinti savivaldybės konsoliduotųjų ataskaitų rinkinio; </w:t>
      </w:r>
    </w:p>
    <w:p w14:paraId="35639A6C" w14:textId="77777777" w:rsidR="00BA302E" w:rsidRDefault="00BA302E" w:rsidP="00BA302E">
      <w:pPr>
        <w:spacing w:after="0" w:line="360" w:lineRule="auto"/>
        <w:ind w:firstLine="357"/>
        <w:jc w:val="both"/>
        <w:rPr>
          <w:rFonts w:ascii="Times New Roman" w:eastAsia="Times New Roman" w:hAnsi="Times New Roman" w:cs="Times New Roman"/>
          <w:color w:val="000000"/>
          <w:sz w:val="24"/>
          <w:szCs w:val="24"/>
        </w:rPr>
      </w:pPr>
      <w:r w:rsidRPr="00BA302E">
        <w:rPr>
          <w:rFonts w:ascii="Times New Roman" w:eastAsia="Times New Roman" w:hAnsi="Times New Roman" w:cs="Times New Roman"/>
          <w:color w:val="000000"/>
          <w:sz w:val="24"/>
          <w:szCs w:val="24"/>
        </w:rPr>
        <w:t xml:space="preserve">▪ atliekame veiklos auditą – audituojamo subjekto viešojo ir vidaus administravimo veiklos įvertinimą ekonomiškumo, efektyvumo ir rezultatyvumo požiūriu; </w:t>
      </w:r>
    </w:p>
    <w:p w14:paraId="1D48200B" w14:textId="26591932" w:rsidR="00BA302E" w:rsidRDefault="00BA302E" w:rsidP="00BA302E">
      <w:pPr>
        <w:spacing w:after="0" w:line="360" w:lineRule="auto"/>
        <w:ind w:firstLine="357"/>
        <w:jc w:val="both"/>
        <w:rPr>
          <w:rFonts w:ascii="Times New Roman" w:eastAsia="Times New Roman" w:hAnsi="Times New Roman" w:cs="Times New Roman"/>
          <w:color w:val="000000"/>
          <w:sz w:val="24"/>
          <w:szCs w:val="24"/>
        </w:rPr>
      </w:pPr>
      <w:r w:rsidRPr="00BA302E">
        <w:rPr>
          <w:rFonts w:ascii="Times New Roman" w:eastAsia="Times New Roman" w:hAnsi="Times New Roman" w:cs="Times New Roman"/>
          <w:color w:val="000000"/>
          <w:sz w:val="24"/>
          <w:szCs w:val="24"/>
        </w:rPr>
        <w:t xml:space="preserve">▪ rengiame ir </w:t>
      </w:r>
      <w:r w:rsidR="00A76B33">
        <w:rPr>
          <w:rFonts w:ascii="Times New Roman" w:eastAsia="Times New Roman" w:hAnsi="Times New Roman" w:cs="Times New Roman"/>
          <w:color w:val="000000"/>
          <w:sz w:val="24"/>
          <w:szCs w:val="24"/>
        </w:rPr>
        <w:t>S</w:t>
      </w:r>
      <w:r w:rsidRPr="00BA302E">
        <w:rPr>
          <w:rFonts w:ascii="Times New Roman" w:eastAsia="Times New Roman" w:hAnsi="Times New Roman" w:cs="Times New Roman"/>
          <w:color w:val="000000"/>
          <w:sz w:val="24"/>
          <w:szCs w:val="24"/>
        </w:rPr>
        <w:t xml:space="preserve">avivaldybės tarybai teikiame sprendimus priimti reikalingas išvadas dėl savivaldybės naudojimosi bankų kreditais, paskolų ėmimo ir teikimo, garantijų suteikimo ir laidavimo kreditoriams už savivaldybės kontroliuojamų įmonių imamas paskolas, dėl viešojo ir </w:t>
      </w:r>
      <w:r w:rsidRPr="00BA302E">
        <w:rPr>
          <w:rFonts w:ascii="Times New Roman" w:eastAsia="Times New Roman" w:hAnsi="Times New Roman" w:cs="Times New Roman"/>
          <w:color w:val="000000"/>
          <w:sz w:val="24"/>
          <w:szCs w:val="24"/>
        </w:rPr>
        <w:lastRenderedPageBreak/>
        <w:t xml:space="preserve">privataus sektoriaus partnerystės sutarčių ir koncesijų bei kitas Vietos savivaldos įstatyme numatytas išvadas; </w:t>
      </w:r>
    </w:p>
    <w:p w14:paraId="698917F1" w14:textId="56145C60" w:rsidR="00D12BAC" w:rsidRDefault="00BA302E" w:rsidP="00BA302E">
      <w:pPr>
        <w:spacing w:after="0" w:line="360" w:lineRule="auto"/>
        <w:ind w:firstLine="357"/>
        <w:jc w:val="both"/>
        <w:rPr>
          <w:rFonts w:ascii="Times New Roman" w:eastAsia="Times New Roman" w:hAnsi="Times New Roman" w:cs="Times New Roman"/>
          <w:color w:val="000000"/>
          <w:sz w:val="24"/>
          <w:szCs w:val="24"/>
        </w:rPr>
      </w:pPr>
      <w:r w:rsidRPr="00BA302E">
        <w:rPr>
          <w:rFonts w:ascii="Times New Roman" w:eastAsia="Times New Roman" w:hAnsi="Times New Roman" w:cs="Times New Roman"/>
          <w:color w:val="000000"/>
          <w:sz w:val="24"/>
          <w:szCs w:val="24"/>
        </w:rPr>
        <w:t>▪ atliekame kitus tikrinimus, vykdome kontrolės ir prevencijos priemones</w:t>
      </w:r>
      <w:r>
        <w:rPr>
          <w:rFonts w:ascii="Times New Roman" w:eastAsia="Times New Roman" w:hAnsi="Times New Roman" w:cs="Times New Roman"/>
          <w:color w:val="000000"/>
          <w:sz w:val="24"/>
          <w:szCs w:val="24"/>
        </w:rPr>
        <w:t>.</w:t>
      </w:r>
    </w:p>
    <w:p w14:paraId="6B59C313" w14:textId="77777777" w:rsidR="0055125B" w:rsidRPr="0055125B" w:rsidRDefault="0055125B" w:rsidP="0055125B">
      <w:pPr>
        <w:spacing w:after="0" w:line="360" w:lineRule="auto"/>
        <w:ind w:firstLine="567"/>
        <w:jc w:val="both"/>
        <w:rPr>
          <w:rFonts w:ascii="Times New Roman" w:eastAsia="Times New Roman" w:hAnsi="Times New Roman" w:cs="Times New Roman"/>
          <w:sz w:val="24"/>
          <w:szCs w:val="24"/>
        </w:rPr>
      </w:pPr>
    </w:p>
    <w:p w14:paraId="6D9D99A0" w14:textId="77777777" w:rsidR="0055125B" w:rsidRPr="0055125B" w:rsidRDefault="0055125B" w:rsidP="0055125B">
      <w:pPr>
        <w:spacing w:after="0" w:line="360" w:lineRule="auto"/>
        <w:ind w:firstLine="567"/>
        <w:jc w:val="both"/>
        <w:rPr>
          <w:rFonts w:ascii="Times New Roman" w:eastAsia="Times New Roman" w:hAnsi="Times New Roman" w:cs="Times New Roman"/>
          <w:b/>
          <w:bCs/>
          <w:sz w:val="24"/>
          <w:szCs w:val="24"/>
        </w:rPr>
      </w:pPr>
      <w:r w:rsidRPr="0055125B">
        <w:rPr>
          <w:rFonts w:ascii="Times New Roman" w:eastAsia="Times New Roman" w:hAnsi="Times New Roman" w:cs="Times New Roman"/>
          <w:b/>
          <w:bCs/>
          <w:sz w:val="24"/>
          <w:szCs w:val="24"/>
        </w:rPr>
        <w:t>Veiklos prioritetai</w:t>
      </w:r>
    </w:p>
    <w:p w14:paraId="61746D8F" w14:textId="77777777" w:rsidR="0055125B" w:rsidRPr="001D7280" w:rsidRDefault="0055125B" w:rsidP="0055125B">
      <w:pPr>
        <w:pStyle w:val="Sraopastraipa"/>
        <w:numPr>
          <w:ilvl w:val="0"/>
          <w:numId w:val="7"/>
        </w:numPr>
        <w:spacing w:after="0" w:line="360" w:lineRule="auto"/>
        <w:jc w:val="both"/>
        <w:rPr>
          <w:rFonts w:ascii="Times New Roman" w:eastAsia="Times New Roman" w:hAnsi="Times New Roman" w:cs="Times New Roman"/>
          <w:bCs/>
          <w:sz w:val="24"/>
          <w:szCs w:val="24"/>
        </w:rPr>
      </w:pPr>
      <w:r w:rsidRPr="001D7280">
        <w:rPr>
          <w:rFonts w:ascii="Times New Roman" w:eastAsia="Times New Roman" w:hAnsi="Times New Roman" w:cs="Times New Roman"/>
          <w:bCs/>
          <w:sz w:val="24"/>
          <w:szCs w:val="24"/>
        </w:rPr>
        <w:t xml:space="preserve">Gerinti institucijos veiklos kokybę.  </w:t>
      </w:r>
    </w:p>
    <w:p w14:paraId="024B89D3" w14:textId="795C3544" w:rsidR="0055125B" w:rsidRPr="0055125B" w:rsidRDefault="0055125B" w:rsidP="00A95D33">
      <w:pPr>
        <w:spacing w:after="0" w:line="360" w:lineRule="auto"/>
        <w:ind w:firstLine="360"/>
        <w:jc w:val="both"/>
        <w:rPr>
          <w:rFonts w:ascii="Times New Roman" w:eastAsia="Times New Roman" w:hAnsi="Times New Roman" w:cs="Times New Roman"/>
          <w:sz w:val="24"/>
          <w:szCs w:val="24"/>
        </w:rPr>
      </w:pPr>
      <w:r w:rsidRPr="0055125B">
        <w:rPr>
          <w:rFonts w:ascii="Times New Roman" w:eastAsia="Times New Roman" w:hAnsi="Times New Roman" w:cs="Times New Roman"/>
          <w:sz w:val="24"/>
          <w:szCs w:val="24"/>
        </w:rPr>
        <w:t xml:space="preserve">Kontrolės ir audito tarnybai keliami aukšti reikalavimai įpareigoja siekti aukštos darbo kokybės, efektyvinti veiklą esamais resursais, pastoviai kelti profesinę kompetenciją. </w:t>
      </w:r>
    </w:p>
    <w:p w14:paraId="3B86E232" w14:textId="77777777" w:rsidR="00A95D33" w:rsidRPr="001D7280" w:rsidRDefault="0055125B" w:rsidP="0055125B">
      <w:pPr>
        <w:pStyle w:val="Sraopastraipa"/>
        <w:numPr>
          <w:ilvl w:val="0"/>
          <w:numId w:val="7"/>
        </w:numPr>
        <w:spacing w:after="0" w:line="360" w:lineRule="auto"/>
        <w:jc w:val="both"/>
        <w:rPr>
          <w:rFonts w:ascii="Times New Roman" w:eastAsia="Times New Roman" w:hAnsi="Times New Roman" w:cs="Times New Roman"/>
          <w:bCs/>
          <w:sz w:val="24"/>
          <w:szCs w:val="24"/>
        </w:rPr>
      </w:pPr>
      <w:r w:rsidRPr="001D7280">
        <w:rPr>
          <w:rFonts w:ascii="Times New Roman" w:eastAsia="Times New Roman" w:hAnsi="Times New Roman" w:cs="Times New Roman"/>
          <w:bCs/>
          <w:sz w:val="24"/>
          <w:szCs w:val="24"/>
        </w:rPr>
        <w:t>Didinti veiklos rezultatų poveikį.</w:t>
      </w:r>
    </w:p>
    <w:p w14:paraId="26F31110" w14:textId="0090512D" w:rsidR="0055125B" w:rsidRPr="00A95D33" w:rsidRDefault="0055125B" w:rsidP="00A95D33">
      <w:pPr>
        <w:spacing w:after="0" w:line="360" w:lineRule="auto"/>
        <w:ind w:firstLine="360"/>
        <w:jc w:val="both"/>
        <w:rPr>
          <w:rFonts w:ascii="Times New Roman" w:eastAsia="Times New Roman" w:hAnsi="Times New Roman" w:cs="Times New Roman"/>
          <w:sz w:val="24"/>
          <w:szCs w:val="24"/>
        </w:rPr>
      </w:pPr>
      <w:r w:rsidRPr="00A95D33">
        <w:rPr>
          <w:rFonts w:ascii="Times New Roman" w:eastAsia="Times New Roman" w:hAnsi="Times New Roman" w:cs="Times New Roman"/>
          <w:sz w:val="24"/>
          <w:szCs w:val="24"/>
        </w:rPr>
        <w:t>Siekiame, kad audito rezultatai, pateiktos rekomendacijos dėl veiklos gerinimo turėtų teigiamą poveikį viešojo sektoriaus subjektų veiklos procesams. Tai padeda tinkamai valdyti lėšas ir turtą.</w:t>
      </w:r>
    </w:p>
    <w:p w14:paraId="1469FB8E" w14:textId="77777777" w:rsidR="00A95D33" w:rsidRPr="001D7280" w:rsidRDefault="0055125B" w:rsidP="00A95D33">
      <w:pPr>
        <w:pStyle w:val="Sraopastraipa"/>
        <w:numPr>
          <w:ilvl w:val="0"/>
          <w:numId w:val="7"/>
        </w:numPr>
        <w:spacing w:after="0" w:line="360" w:lineRule="auto"/>
        <w:jc w:val="both"/>
        <w:rPr>
          <w:rFonts w:ascii="Times New Roman" w:eastAsia="Times New Roman" w:hAnsi="Times New Roman" w:cs="Times New Roman"/>
          <w:bCs/>
          <w:sz w:val="24"/>
          <w:szCs w:val="24"/>
        </w:rPr>
      </w:pPr>
      <w:r w:rsidRPr="001D7280">
        <w:rPr>
          <w:rFonts w:ascii="Times New Roman" w:eastAsia="Times New Roman" w:hAnsi="Times New Roman" w:cs="Times New Roman"/>
          <w:bCs/>
          <w:sz w:val="24"/>
          <w:szCs w:val="24"/>
        </w:rPr>
        <w:t xml:space="preserve">Viešinti auditų rezultatus. </w:t>
      </w:r>
    </w:p>
    <w:p w14:paraId="7A7494B0" w14:textId="77D62DDF" w:rsidR="00A95D33" w:rsidRDefault="0055125B" w:rsidP="00A95D33">
      <w:pPr>
        <w:spacing w:after="0" w:line="360" w:lineRule="auto"/>
        <w:ind w:firstLine="360"/>
        <w:jc w:val="both"/>
        <w:rPr>
          <w:rFonts w:ascii="Times New Roman" w:eastAsia="Times New Roman" w:hAnsi="Times New Roman" w:cs="Times New Roman"/>
          <w:sz w:val="24"/>
          <w:szCs w:val="24"/>
        </w:rPr>
      </w:pPr>
      <w:r w:rsidRPr="00A95D33">
        <w:rPr>
          <w:rFonts w:ascii="Times New Roman" w:eastAsia="Times New Roman" w:hAnsi="Times New Roman" w:cs="Times New Roman"/>
          <w:sz w:val="24"/>
          <w:szCs w:val="24"/>
        </w:rPr>
        <w:t xml:space="preserve">Visus veiklos rezultatus pristatome visuomenei: svarstome </w:t>
      </w:r>
      <w:r w:rsidR="00A76B33">
        <w:rPr>
          <w:rFonts w:ascii="Times New Roman" w:eastAsia="Times New Roman" w:hAnsi="Times New Roman" w:cs="Times New Roman"/>
          <w:sz w:val="24"/>
          <w:szCs w:val="24"/>
        </w:rPr>
        <w:t>Savivaldybės tarybos k</w:t>
      </w:r>
      <w:r w:rsidRPr="00A95D33">
        <w:rPr>
          <w:rFonts w:ascii="Times New Roman" w:eastAsia="Times New Roman" w:hAnsi="Times New Roman" w:cs="Times New Roman"/>
          <w:sz w:val="24"/>
          <w:szCs w:val="24"/>
        </w:rPr>
        <w:t xml:space="preserve">ontrolės komiteto posėdžiuose, viešiname  savivaldybės interneto svetainėje, spaudoje. </w:t>
      </w:r>
    </w:p>
    <w:p w14:paraId="42138217" w14:textId="77777777" w:rsidR="00A95D33" w:rsidRDefault="00A95D33" w:rsidP="00A95D33">
      <w:pPr>
        <w:pStyle w:val="Sraopastraipa"/>
        <w:spacing w:after="0" w:line="360" w:lineRule="auto"/>
        <w:jc w:val="both"/>
        <w:rPr>
          <w:rFonts w:ascii="Times New Roman" w:eastAsia="Times New Roman" w:hAnsi="Times New Roman" w:cs="Times New Roman"/>
          <w:b/>
          <w:bCs/>
          <w:sz w:val="24"/>
          <w:szCs w:val="24"/>
        </w:rPr>
      </w:pPr>
    </w:p>
    <w:p w14:paraId="57E57CC2" w14:textId="15B45452" w:rsidR="0055125B" w:rsidRPr="00A95D33" w:rsidRDefault="0055125B" w:rsidP="00A95D33">
      <w:pPr>
        <w:pStyle w:val="Sraopastraipa"/>
        <w:spacing w:after="0" w:line="360" w:lineRule="auto"/>
        <w:jc w:val="both"/>
        <w:rPr>
          <w:rFonts w:ascii="Times New Roman" w:eastAsia="Times New Roman" w:hAnsi="Times New Roman" w:cs="Times New Roman"/>
          <w:sz w:val="24"/>
          <w:szCs w:val="24"/>
        </w:rPr>
      </w:pPr>
      <w:r w:rsidRPr="00A95D33">
        <w:rPr>
          <w:rFonts w:ascii="Times New Roman" w:eastAsia="Times New Roman" w:hAnsi="Times New Roman" w:cs="Times New Roman"/>
          <w:b/>
          <w:bCs/>
          <w:sz w:val="24"/>
          <w:szCs w:val="24"/>
        </w:rPr>
        <w:t>Pagrindinės teisėkūros iniciatyvos</w:t>
      </w:r>
    </w:p>
    <w:p w14:paraId="7F3715AF" w14:textId="16C33BF8" w:rsidR="0055125B" w:rsidRPr="00A95D33" w:rsidRDefault="0055125B" w:rsidP="00A95D33">
      <w:pPr>
        <w:spacing w:after="0" w:line="360" w:lineRule="auto"/>
        <w:ind w:firstLine="567"/>
        <w:jc w:val="both"/>
        <w:rPr>
          <w:rFonts w:ascii="Times New Roman" w:eastAsia="Times New Roman" w:hAnsi="Times New Roman" w:cs="Times New Roman"/>
          <w:sz w:val="24"/>
          <w:szCs w:val="24"/>
        </w:rPr>
      </w:pPr>
      <w:r w:rsidRPr="0055125B">
        <w:rPr>
          <w:rFonts w:ascii="Times New Roman" w:eastAsia="Times New Roman" w:hAnsi="Times New Roman" w:cs="Times New Roman"/>
          <w:sz w:val="24"/>
          <w:szCs w:val="24"/>
        </w:rPr>
        <w:t>Planuojame aktyviai dalyvauti teikiant pasiūlymus dėl savivaldybių kontrolės ir audito tarnybų veiklos teisinio reglamentavimo tobulinimo.</w:t>
      </w:r>
    </w:p>
    <w:p w14:paraId="0383EBE7" w14:textId="77777777" w:rsidR="0055125B" w:rsidRPr="00BA302E" w:rsidRDefault="0055125B" w:rsidP="00BA302E">
      <w:pPr>
        <w:spacing w:after="0" w:line="360" w:lineRule="auto"/>
        <w:ind w:firstLine="357"/>
        <w:jc w:val="both"/>
        <w:rPr>
          <w:rFonts w:ascii="Times New Roman" w:eastAsia="Times New Roman" w:hAnsi="Times New Roman" w:cs="Times New Roman"/>
          <w:color w:val="000000"/>
          <w:sz w:val="24"/>
          <w:szCs w:val="24"/>
        </w:rPr>
      </w:pPr>
    </w:p>
    <w:p w14:paraId="62AA1B3D" w14:textId="7F042784" w:rsidR="00D12BAC" w:rsidRPr="00D30CFA" w:rsidRDefault="00D12BAC" w:rsidP="00D30CFA">
      <w:pPr>
        <w:tabs>
          <w:tab w:val="left" w:pos="426"/>
        </w:tabs>
        <w:spacing w:after="0" w:line="360" w:lineRule="auto"/>
        <w:ind w:left="357"/>
        <w:jc w:val="both"/>
        <w:rPr>
          <w:rFonts w:ascii="Times New Roman" w:eastAsia="Times New Roman" w:hAnsi="Times New Roman" w:cs="Times New Roman"/>
          <w:b/>
          <w:color w:val="000000"/>
          <w:sz w:val="24"/>
          <w:szCs w:val="24"/>
          <w:lang w:eastAsia="lt-LT"/>
        </w:rPr>
      </w:pPr>
      <w:r w:rsidRPr="00D12BAC">
        <w:rPr>
          <w:rFonts w:ascii="Times New Roman" w:eastAsia="Times New Roman" w:hAnsi="Times New Roman" w:cs="Times New Roman"/>
          <w:sz w:val="24"/>
          <w:szCs w:val="24"/>
          <w:lang w:eastAsia="lt-LT"/>
        </w:rPr>
        <w:tab/>
        <w:t xml:space="preserve">   </w:t>
      </w:r>
      <w:r w:rsidRPr="00D30CFA">
        <w:rPr>
          <w:rFonts w:ascii="Times New Roman" w:eastAsia="Times New Roman" w:hAnsi="Times New Roman" w:cs="Times New Roman"/>
          <w:b/>
          <w:color w:val="000000"/>
          <w:sz w:val="24"/>
          <w:szCs w:val="24"/>
          <w:lang w:eastAsia="lt-LT"/>
        </w:rPr>
        <w:t>Veiklos efektyvumo didinimo</w:t>
      </w:r>
      <w:r w:rsidR="0055125B">
        <w:rPr>
          <w:rFonts w:ascii="Times New Roman" w:eastAsia="Times New Roman" w:hAnsi="Times New Roman" w:cs="Times New Roman"/>
          <w:b/>
          <w:color w:val="000000"/>
          <w:sz w:val="24"/>
          <w:szCs w:val="24"/>
          <w:lang w:eastAsia="lt-LT"/>
        </w:rPr>
        <w:t xml:space="preserve"> </w:t>
      </w:r>
      <w:proofErr w:type="spellStart"/>
      <w:r w:rsidR="0055125B">
        <w:rPr>
          <w:rFonts w:ascii="Times New Roman" w:eastAsia="Times New Roman" w:hAnsi="Times New Roman" w:cs="Times New Roman"/>
          <w:b/>
          <w:color w:val="000000"/>
          <w:sz w:val="24"/>
          <w:szCs w:val="24"/>
          <w:lang w:eastAsia="lt-LT"/>
        </w:rPr>
        <w:t>strategin</w:t>
      </w:r>
      <w:r w:rsidR="0055125B">
        <w:rPr>
          <w:rFonts w:ascii="Times New Roman" w:eastAsia="Times New Roman" w:hAnsi="Times New Roman" w:cs="Times New Roman"/>
          <w:b/>
          <w:color w:val="000000"/>
          <w:sz w:val="24"/>
          <w:szCs w:val="24"/>
          <w:lang w:val="en-GB" w:eastAsia="lt-LT"/>
        </w:rPr>
        <w:t>ės</w:t>
      </w:r>
      <w:proofErr w:type="spellEnd"/>
      <w:r w:rsidRPr="00D30CFA">
        <w:rPr>
          <w:rFonts w:ascii="Times New Roman" w:eastAsia="Times New Roman" w:hAnsi="Times New Roman" w:cs="Times New Roman"/>
          <w:b/>
          <w:color w:val="000000"/>
          <w:sz w:val="24"/>
          <w:szCs w:val="24"/>
          <w:lang w:eastAsia="lt-LT"/>
        </w:rPr>
        <w:t xml:space="preserve"> kryptys:</w:t>
      </w:r>
    </w:p>
    <w:p w14:paraId="22460FDE" w14:textId="559DBFA8" w:rsidR="0055125B" w:rsidRPr="00D12BAC" w:rsidRDefault="0055125B" w:rsidP="0055125B">
      <w:pPr>
        <w:numPr>
          <w:ilvl w:val="0"/>
          <w:numId w:val="2"/>
        </w:numPr>
        <w:tabs>
          <w:tab w:val="left" w:pos="426"/>
        </w:tabs>
        <w:spacing w:after="0" w:line="360" w:lineRule="auto"/>
        <w:jc w:val="both"/>
        <w:rPr>
          <w:rFonts w:ascii="Times New Roman" w:eastAsia="Times New Roman" w:hAnsi="Times New Roman" w:cs="Times New Roman"/>
          <w:color w:val="000000"/>
          <w:sz w:val="24"/>
          <w:szCs w:val="24"/>
          <w:lang w:eastAsia="lt-LT"/>
        </w:rPr>
      </w:pPr>
      <w:r w:rsidRPr="00D12BAC">
        <w:rPr>
          <w:rFonts w:ascii="Times New Roman" w:eastAsia="Times New Roman" w:hAnsi="Times New Roman" w:cs="Times New Roman"/>
          <w:color w:val="000000"/>
          <w:sz w:val="24"/>
          <w:szCs w:val="24"/>
          <w:lang w:eastAsia="lt-LT"/>
        </w:rPr>
        <w:t xml:space="preserve">Atliekamo   audito   kokybės </w:t>
      </w:r>
      <w:r w:rsidR="00A95D33">
        <w:rPr>
          <w:rFonts w:ascii="Times New Roman" w:eastAsia="Times New Roman" w:hAnsi="Times New Roman" w:cs="Times New Roman"/>
          <w:color w:val="000000"/>
          <w:sz w:val="24"/>
          <w:szCs w:val="24"/>
          <w:lang w:eastAsia="lt-LT"/>
        </w:rPr>
        <w:t>užtikrinimas</w:t>
      </w:r>
      <w:r w:rsidRPr="00D12BAC">
        <w:rPr>
          <w:rFonts w:ascii="Times New Roman" w:eastAsia="Times New Roman" w:hAnsi="Times New Roman" w:cs="Times New Roman"/>
          <w:color w:val="000000"/>
          <w:sz w:val="24"/>
          <w:szCs w:val="24"/>
          <w:lang w:eastAsia="lt-LT"/>
        </w:rPr>
        <w:t xml:space="preserve">. </w:t>
      </w:r>
    </w:p>
    <w:p w14:paraId="74DB8D24" w14:textId="2EA9C50D" w:rsidR="0055125B" w:rsidRPr="00A95D33" w:rsidRDefault="00A95D33" w:rsidP="00A95D33">
      <w:pPr>
        <w:tabs>
          <w:tab w:val="left" w:pos="426"/>
        </w:tabs>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ab/>
      </w:r>
      <w:r w:rsidR="0055125B" w:rsidRPr="00D12BAC">
        <w:rPr>
          <w:rFonts w:ascii="Times New Roman" w:eastAsia="Times New Roman" w:hAnsi="Times New Roman" w:cs="Times New Roman"/>
          <w:color w:val="000000"/>
          <w:sz w:val="24"/>
          <w:szCs w:val="24"/>
          <w:lang w:eastAsia="lt-LT"/>
        </w:rPr>
        <w:t>Didėjant visuomenės lūkesčiams</w:t>
      </w:r>
      <w:r w:rsidR="0055125B" w:rsidRPr="00D12BAC">
        <w:rPr>
          <w:rFonts w:ascii="Times New Roman" w:eastAsia="Times New Roman" w:hAnsi="Times New Roman" w:cs="Times New Roman"/>
          <w:sz w:val="24"/>
          <w:szCs w:val="24"/>
          <w:lang w:eastAsia="lt-LT"/>
        </w:rPr>
        <w:t xml:space="preserve"> viešajam sektoriui, būtina gerinti auditų kokybę, tobulinti bendradarbiavimo su subjektais ir auditų rezultatų pateikimo formas. Tarptautiniai   audito   standartai    iškelia    aukštus  reikalavimus atliekamų auditų kokybei. </w:t>
      </w:r>
      <w:r w:rsidRPr="00D30CFA">
        <w:rPr>
          <w:rFonts w:ascii="Times New Roman" w:hAnsi="Times New Roman" w:cs="Times New Roman"/>
          <w:sz w:val="24"/>
          <w:szCs w:val="24"/>
        </w:rPr>
        <w:t>Taikysime efektyvius audito įrodymų rinkimo metodus, optimizuosime naudojamas ir parengsime naujas audito darbo dokumentų formas, siekdami racionaliau išnaudoti audito darbo laiką, stiprinsime statistine atranka pagrįsto audito patikimumo modelio taikymą</w:t>
      </w:r>
      <w:r>
        <w:rPr>
          <w:rFonts w:ascii="Times New Roman" w:hAnsi="Times New Roman" w:cs="Times New Roman"/>
          <w:sz w:val="24"/>
          <w:szCs w:val="24"/>
        </w:rPr>
        <w:t>.</w:t>
      </w:r>
    </w:p>
    <w:p w14:paraId="25C28196" w14:textId="77777777" w:rsidR="0055125B" w:rsidRPr="00D12BAC" w:rsidRDefault="0055125B" w:rsidP="0055125B">
      <w:pPr>
        <w:numPr>
          <w:ilvl w:val="0"/>
          <w:numId w:val="2"/>
        </w:numPr>
        <w:tabs>
          <w:tab w:val="left" w:pos="426"/>
        </w:tabs>
        <w:spacing w:after="0" w:line="360" w:lineRule="auto"/>
        <w:jc w:val="both"/>
        <w:rPr>
          <w:rFonts w:ascii="Times New Roman" w:eastAsia="Times New Roman" w:hAnsi="Times New Roman" w:cs="Times New Roman"/>
          <w:sz w:val="24"/>
          <w:szCs w:val="24"/>
          <w:lang w:eastAsia="lt-LT"/>
        </w:rPr>
      </w:pPr>
      <w:r w:rsidRPr="00D12BAC">
        <w:rPr>
          <w:rFonts w:ascii="Times New Roman" w:eastAsia="Times New Roman" w:hAnsi="Times New Roman" w:cs="Times New Roman"/>
          <w:sz w:val="24"/>
          <w:szCs w:val="24"/>
          <w:lang w:eastAsia="lt-LT"/>
        </w:rPr>
        <w:t xml:space="preserve">Audito   rezultatų   teigiamas   poveikis   </w:t>
      </w:r>
      <w:r w:rsidRPr="00D12BAC">
        <w:rPr>
          <w:rFonts w:ascii="Times New Roman" w:eastAsia="Times New Roman" w:hAnsi="Times New Roman" w:cs="Times New Roman"/>
          <w:sz w:val="24"/>
          <w:szCs w:val="24"/>
        </w:rPr>
        <w:t xml:space="preserve">viešojo   sektoriaus  subjektų   veiklos   gerinimui. </w:t>
      </w:r>
    </w:p>
    <w:p w14:paraId="7C9B4DC2" w14:textId="67F210D8" w:rsidR="00D30CFA" w:rsidRPr="00A95D33" w:rsidRDefault="0055125B" w:rsidP="00A95D33">
      <w:pPr>
        <w:tabs>
          <w:tab w:val="left" w:pos="426"/>
        </w:tabs>
        <w:spacing w:after="0" w:line="360" w:lineRule="auto"/>
        <w:ind w:firstLine="567"/>
        <w:jc w:val="both"/>
        <w:rPr>
          <w:rFonts w:ascii="Times New Roman" w:eastAsia="Times New Roman" w:hAnsi="Times New Roman" w:cs="Times New Roman"/>
          <w:sz w:val="24"/>
          <w:szCs w:val="24"/>
        </w:rPr>
      </w:pPr>
      <w:r w:rsidRPr="00D12BAC">
        <w:rPr>
          <w:rFonts w:ascii="Times New Roman" w:eastAsia="Times New Roman" w:hAnsi="Times New Roman" w:cs="Times New Roman"/>
          <w:sz w:val="24"/>
          <w:szCs w:val="24"/>
        </w:rPr>
        <w:t xml:space="preserve">Siekiame, kad auditų metu pateiktos rekomendacijos būtų įgyvendintos. </w:t>
      </w:r>
      <w:r w:rsidR="00D30CFA" w:rsidRPr="00D30CFA">
        <w:rPr>
          <w:rFonts w:ascii="Times New Roman" w:hAnsi="Times New Roman" w:cs="Times New Roman"/>
          <w:sz w:val="24"/>
          <w:szCs w:val="24"/>
        </w:rPr>
        <w:t>Tobulinsime rekomendacijų įgyvendinimo stebėsenos procesą, rengsime rekomendacijų įgyvendinimo ataskaitas įvertindami jų poveikį ir teiksime duomenis Savivaldybės tarybai bei visuomenei</w:t>
      </w:r>
      <w:r w:rsidR="00D30CFA">
        <w:rPr>
          <w:rFonts w:ascii="Times New Roman" w:hAnsi="Times New Roman" w:cs="Times New Roman"/>
          <w:sz w:val="24"/>
          <w:szCs w:val="24"/>
        </w:rPr>
        <w:t>.</w:t>
      </w:r>
      <w:r w:rsidR="00A95D33" w:rsidRPr="00A95D33">
        <w:rPr>
          <w:rFonts w:ascii="Times New Roman" w:eastAsia="Times New Roman" w:hAnsi="Times New Roman" w:cs="Times New Roman"/>
          <w:sz w:val="24"/>
          <w:szCs w:val="24"/>
        </w:rPr>
        <w:t xml:space="preserve"> </w:t>
      </w:r>
      <w:r w:rsidR="00A95D33" w:rsidRPr="00D12BAC">
        <w:rPr>
          <w:rFonts w:ascii="Times New Roman" w:eastAsia="Times New Roman" w:hAnsi="Times New Roman" w:cs="Times New Roman"/>
          <w:sz w:val="24"/>
          <w:szCs w:val="24"/>
        </w:rPr>
        <w:t>Tai padėtų viešojo sektoriaus subjektams gerinti veiklos administravimą ir  užtikrinti teisingą bei efektyvų materialinių ir finansinių išteklių valdymą.</w:t>
      </w:r>
    </w:p>
    <w:p w14:paraId="690E213B" w14:textId="13215B2E" w:rsidR="00D12BAC" w:rsidRDefault="00D30CFA" w:rsidP="00D30CFA">
      <w:pPr>
        <w:pStyle w:val="Sraopastraipa"/>
        <w:numPr>
          <w:ilvl w:val="0"/>
          <w:numId w:val="5"/>
        </w:numPr>
        <w:tabs>
          <w:tab w:val="left" w:pos="426"/>
        </w:tabs>
        <w:spacing w:after="0" w:line="36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F</w:t>
      </w:r>
      <w:r w:rsidR="00D12BAC" w:rsidRPr="00D30CFA">
        <w:rPr>
          <w:rFonts w:ascii="Times New Roman" w:eastAsia="Times New Roman" w:hAnsi="Times New Roman" w:cs="Times New Roman"/>
          <w:color w:val="000000"/>
          <w:sz w:val="24"/>
          <w:szCs w:val="24"/>
          <w:lang w:eastAsia="lt-LT"/>
        </w:rPr>
        <w:t>inansinių ir veiklos auditų skaičiaus lygio išlaikymas</w:t>
      </w:r>
      <w:r>
        <w:rPr>
          <w:rFonts w:ascii="Times New Roman" w:eastAsia="Times New Roman" w:hAnsi="Times New Roman" w:cs="Times New Roman"/>
          <w:color w:val="000000"/>
          <w:sz w:val="24"/>
          <w:szCs w:val="24"/>
          <w:lang w:eastAsia="lt-LT"/>
        </w:rPr>
        <w:t>.</w:t>
      </w:r>
    </w:p>
    <w:p w14:paraId="1492808B" w14:textId="77777777" w:rsidR="00D30CFA" w:rsidRDefault="00D30CFA" w:rsidP="00D30CFA">
      <w:pPr>
        <w:tabs>
          <w:tab w:val="left" w:pos="426"/>
        </w:tabs>
        <w:spacing w:after="0" w:line="360" w:lineRule="auto"/>
        <w:jc w:val="both"/>
        <w:rPr>
          <w:rFonts w:ascii="Times New Roman" w:eastAsia="Times New Roman" w:hAnsi="Times New Roman" w:cs="Times New Roman"/>
          <w:color w:val="000000"/>
          <w:sz w:val="24"/>
          <w:szCs w:val="24"/>
          <w:lang w:eastAsia="lt-LT"/>
        </w:rPr>
      </w:pPr>
      <w:r>
        <w:lastRenderedPageBreak/>
        <w:tab/>
      </w:r>
      <w:r w:rsidRPr="00D30CFA">
        <w:rPr>
          <w:rFonts w:ascii="Times New Roman" w:hAnsi="Times New Roman" w:cs="Times New Roman"/>
          <w:sz w:val="24"/>
          <w:szCs w:val="24"/>
        </w:rPr>
        <w:t>Pagal žmogiškųjų išteklių galimybes planuosime ir atliksime auditus, sieksime išlaikyti atliekamų auditų skaičiaus turimą (pasiektą) lygį</w:t>
      </w:r>
      <w:r>
        <w:rPr>
          <w:rStyle w:val="Puslapioinaosnuoroda"/>
          <w:rFonts w:ascii="Times New Roman" w:hAnsi="Times New Roman" w:cs="Times New Roman"/>
          <w:sz w:val="24"/>
          <w:szCs w:val="24"/>
        </w:rPr>
        <w:footnoteReference w:id="1"/>
      </w:r>
      <w:r w:rsidRPr="00D30CFA">
        <w:rPr>
          <w:rFonts w:ascii="Times New Roman" w:hAnsi="Times New Roman" w:cs="Times New Roman"/>
          <w:sz w:val="24"/>
          <w:szCs w:val="24"/>
        </w:rPr>
        <w:t>.</w:t>
      </w:r>
    </w:p>
    <w:p w14:paraId="08754ACC" w14:textId="77777777" w:rsidR="00A95D33" w:rsidRDefault="00A95D33" w:rsidP="00D12BAC">
      <w:pPr>
        <w:tabs>
          <w:tab w:val="left" w:pos="426"/>
        </w:tabs>
        <w:spacing w:after="0" w:line="360" w:lineRule="auto"/>
        <w:ind w:firstLine="567"/>
        <w:jc w:val="both"/>
        <w:rPr>
          <w:rFonts w:ascii="Times New Roman" w:eastAsia="Times New Roman" w:hAnsi="Times New Roman" w:cs="Times New Roman"/>
          <w:b/>
          <w:color w:val="000000"/>
          <w:sz w:val="24"/>
          <w:szCs w:val="24"/>
          <w:lang w:eastAsia="lt-LT"/>
        </w:rPr>
      </w:pPr>
    </w:p>
    <w:p w14:paraId="5BC438AA" w14:textId="16565130" w:rsidR="00D12BAC" w:rsidRPr="00D12BAC" w:rsidRDefault="00D12BAC" w:rsidP="00D12BAC">
      <w:pPr>
        <w:tabs>
          <w:tab w:val="left" w:pos="426"/>
        </w:tabs>
        <w:spacing w:after="0" w:line="360" w:lineRule="auto"/>
        <w:ind w:firstLine="567"/>
        <w:jc w:val="both"/>
        <w:rPr>
          <w:rFonts w:ascii="Times New Roman" w:eastAsia="Times New Roman" w:hAnsi="Times New Roman" w:cs="Times New Roman"/>
          <w:b/>
          <w:color w:val="000000"/>
          <w:sz w:val="24"/>
          <w:szCs w:val="24"/>
          <w:lang w:eastAsia="lt-LT"/>
        </w:rPr>
      </w:pPr>
      <w:r w:rsidRPr="00D12BAC">
        <w:rPr>
          <w:rFonts w:ascii="Times New Roman" w:eastAsia="Times New Roman" w:hAnsi="Times New Roman" w:cs="Times New Roman"/>
          <w:b/>
          <w:color w:val="000000"/>
          <w:sz w:val="24"/>
          <w:szCs w:val="24"/>
          <w:lang w:eastAsia="lt-LT"/>
        </w:rPr>
        <w:t>Aplinkos analizė</w:t>
      </w:r>
    </w:p>
    <w:p w14:paraId="11BEBC62" w14:textId="77777777" w:rsidR="00D12BAC" w:rsidRPr="00D12BAC" w:rsidRDefault="00D12BAC" w:rsidP="00D12BAC">
      <w:pPr>
        <w:tabs>
          <w:tab w:val="left" w:pos="426"/>
        </w:tabs>
        <w:spacing w:after="0" w:line="360" w:lineRule="auto"/>
        <w:ind w:firstLine="567"/>
        <w:jc w:val="both"/>
        <w:rPr>
          <w:rFonts w:ascii="Times New Roman" w:eastAsia="Times New Roman" w:hAnsi="Times New Roman" w:cs="Times New Roman"/>
          <w:b/>
          <w:color w:val="000000"/>
          <w:sz w:val="24"/>
          <w:szCs w:val="24"/>
          <w:lang w:eastAsia="lt-LT"/>
        </w:rPr>
      </w:pPr>
      <w:r w:rsidRPr="00D12BAC">
        <w:rPr>
          <w:rFonts w:ascii="Times New Roman" w:eastAsia="Times New Roman" w:hAnsi="Times New Roman" w:cs="Times New Roman"/>
          <w:color w:val="000000"/>
          <w:sz w:val="24"/>
          <w:szCs w:val="24"/>
          <w:lang w:eastAsia="lt-LT"/>
        </w:rPr>
        <w:t xml:space="preserve">Išorės audito funkcijų vykdymo galimybės priklauso nuo  išorės poveikio. Tam įtakos turi daug veiksnių. Išoriniai veiksniai yra susiję su politine, ekonomine raida ir pokyčiais, vykdomomis reformomis. Šie pokyčiai gali nulemti audito pakraipas, pokyčius ar mastą. </w:t>
      </w:r>
    </w:p>
    <w:p w14:paraId="5D4DC149" w14:textId="2B0A8A0A" w:rsidR="00D12BAC" w:rsidRPr="00D12BAC" w:rsidRDefault="00D12BAC" w:rsidP="00D12BAC">
      <w:pPr>
        <w:tabs>
          <w:tab w:val="left" w:pos="426"/>
        </w:tabs>
        <w:spacing w:after="0" w:line="360" w:lineRule="auto"/>
        <w:ind w:firstLine="567"/>
        <w:jc w:val="both"/>
        <w:rPr>
          <w:rFonts w:ascii="Times New Roman" w:eastAsia="Times New Roman" w:hAnsi="Times New Roman" w:cs="Times New Roman"/>
          <w:b/>
          <w:color w:val="000000"/>
          <w:sz w:val="24"/>
          <w:szCs w:val="24"/>
          <w:lang w:eastAsia="lt-LT"/>
        </w:rPr>
      </w:pPr>
      <w:r w:rsidRPr="00D12BAC">
        <w:rPr>
          <w:rFonts w:ascii="Times New Roman" w:eastAsia="Times New Roman" w:hAnsi="Times New Roman" w:cs="Times New Roman"/>
          <w:color w:val="000000"/>
          <w:sz w:val="24"/>
          <w:szCs w:val="24"/>
          <w:lang w:eastAsia="lt-LT"/>
        </w:rPr>
        <w:t>Nepriklausomus auditus galima atlikti aplinkoje, kai auditoriai yra visiškai nepriklausomi nuo besikeičiančių politikų įtakos ir ekonominių veiksnių. Mes bendradarbiaujame su Savivaldybės tarybos kontrolės komitetu, teikiame atliktų auditų rezultatus, aiškiname audito organizavimo procesą ir principus.</w:t>
      </w:r>
    </w:p>
    <w:p w14:paraId="0AFCE484" w14:textId="77777777" w:rsidR="00D12BAC" w:rsidRPr="00D12BAC" w:rsidRDefault="00D12BAC" w:rsidP="00D12BAC">
      <w:pPr>
        <w:tabs>
          <w:tab w:val="left" w:pos="426"/>
        </w:tabs>
        <w:spacing w:after="0" w:line="360" w:lineRule="auto"/>
        <w:ind w:firstLine="567"/>
        <w:jc w:val="both"/>
        <w:rPr>
          <w:rFonts w:ascii="Times New Roman" w:eastAsia="Times New Roman" w:hAnsi="Times New Roman" w:cs="Times New Roman"/>
          <w:b/>
          <w:color w:val="000000"/>
          <w:sz w:val="24"/>
          <w:szCs w:val="24"/>
          <w:lang w:eastAsia="lt-LT"/>
        </w:rPr>
      </w:pPr>
      <w:r w:rsidRPr="00D12BAC">
        <w:rPr>
          <w:rFonts w:ascii="Times New Roman" w:eastAsia="Times New Roman" w:hAnsi="Times New Roman" w:cs="Times New Roman"/>
          <w:color w:val="000000"/>
          <w:sz w:val="24"/>
          <w:szCs w:val="24"/>
          <w:lang w:eastAsia="lt-LT"/>
        </w:rPr>
        <w:t>Vis dar vyrauja savitas požiūris apie auditą, neretai suniveliuojant audito ir kontrolės funkcijas, norint greito rezultato ,,čia ir dabar“.</w:t>
      </w:r>
    </w:p>
    <w:p w14:paraId="22D74B03" w14:textId="77777777" w:rsidR="00D12BAC" w:rsidRPr="00D12BAC" w:rsidRDefault="00D12BAC" w:rsidP="00D12BAC">
      <w:pPr>
        <w:tabs>
          <w:tab w:val="left" w:pos="426"/>
        </w:tabs>
        <w:spacing w:after="0" w:line="360" w:lineRule="auto"/>
        <w:ind w:firstLine="567"/>
        <w:jc w:val="both"/>
        <w:rPr>
          <w:rFonts w:ascii="Times New Roman" w:eastAsia="Times New Roman" w:hAnsi="Times New Roman" w:cs="Times New Roman"/>
          <w:b/>
          <w:color w:val="000000"/>
          <w:sz w:val="24"/>
          <w:szCs w:val="24"/>
          <w:lang w:eastAsia="lt-LT"/>
        </w:rPr>
      </w:pPr>
      <w:r w:rsidRPr="00D12BAC">
        <w:rPr>
          <w:rFonts w:ascii="Times New Roman" w:eastAsia="Times New Roman" w:hAnsi="Times New Roman" w:cs="Times New Roman"/>
          <w:color w:val="000000"/>
          <w:sz w:val="24"/>
          <w:szCs w:val="24"/>
          <w:lang w:eastAsia="lt-LT"/>
        </w:rPr>
        <w:t>Stengiamės, kad viešojo sektoriaus subjektai  suprastų  teikiamų rekomendacijų svarbą.  Siekiame, kad audituojami subjektai įgyvendintų teikiamas rekomendacijas, ištaisytų nustatytus veiklos trūkumus ir vykdytų veiklą  teisingai. Tai  gali padėti  efektyviau panaudoti esamus materialinius ir finansinius  išteklius bei orientuoti viešąjį sektorių į veiklos rezultatus ir pateisinti visuomenės lūkesčius.</w:t>
      </w:r>
    </w:p>
    <w:p w14:paraId="255DB8B2" w14:textId="30001B4B" w:rsidR="00D12BAC" w:rsidRDefault="00D12BAC" w:rsidP="001D7280">
      <w:pPr>
        <w:tabs>
          <w:tab w:val="left" w:pos="426"/>
        </w:tabs>
        <w:spacing w:after="0" w:line="360" w:lineRule="auto"/>
        <w:ind w:firstLine="567"/>
        <w:jc w:val="both"/>
        <w:rPr>
          <w:rFonts w:ascii="Times New Roman" w:eastAsia="Times New Roman" w:hAnsi="Times New Roman" w:cs="Times New Roman"/>
          <w:color w:val="000000"/>
          <w:sz w:val="24"/>
          <w:szCs w:val="24"/>
          <w:lang w:eastAsia="lt-LT"/>
        </w:rPr>
      </w:pPr>
      <w:r w:rsidRPr="00D12BAC">
        <w:rPr>
          <w:rFonts w:ascii="Times New Roman" w:eastAsia="Times New Roman" w:hAnsi="Times New Roman" w:cs="Times New Roman"/>
          <w:color w:val="000000"/>
          <w:sz w:val="24"/>
          <w:szCs w:val="24"/>
          <w:lang w:eastAsia="lt-LT"/>
        </w:rPr>
        <w:t xml:space="preserve">Kontrolės ir audito tarnyba stengiasi didinti bendrąją kompetenciją. Plėtojame bendradarbiavimą su partneriais Europos  aukščiausiųjų audito institucijų lygiu. Dalijamės teoriniais įgūdžiais ir darbo praktika. Tai sudaro galimybę gauti aukščiausių audito institucijų bendrąją patirtį. Taip pat glaudžiai bendradarbiaujame su Valstybės kontrole. </w:t>
      </w:r>
    </w:p>
    <w:p w14:paraId="0F23C6FE" w14:textId="77777777" w:rsidR="001D7280" w:rsidRPr="001D7280" w:rsidRDefault="001D7280" w:rsidP="001D7280">
      <w:pPr>
        <w:tabs>
          <w:tab w:val="left" w:pos="426"/>
        </w:tabs>
        <w:spacing w:after="0" w:line="360" w:lineRule="auto"/>
        <w:ind w:firstLine="567"/>
        <w:jc w:val="both"/>
        <w:rPr>
          <w:rFonts w:ascii="Times New Roman" w:eastAsia="Times New Roman" w:hAnsi="Times New Roman" w:cs="Times New Roman"/>
          <w:color w:val="000000"/>
          <w:sz w:val="24"/>
          <w:szCs w:val="24"/>
          <w:lang w:eastAsia="lt-LT"/>
        </w:rPr>
      </w:pPr>
    </w:p>
    <w:p w14:paraId="17833CCA" w14:textId="77777777" w:rsidR="00D12BAC" w:rsidRPr="00D12BAC" w:rsidRDefault="00D12BAC" w:rsidP="00D12BAC">
      <w:pPr>
        <w:tabs>
          <w:tab w:val="left" w:pos="426"/>
        </w:tabs>
        <w:spacing w:after="0" w:line="360" w:lineRule="auto"/>
        <w:ind w:left="777" w:hanging="210"/>
        <w:jc w:val="both"/>
        <w:rPr>
          <w:rFonts w:ascii="Times New Roman" w:eastAsia="Times New Roman" w:hAnsi="Times New Roman" w:cs="Times New Roman"/>
          <w:b/>
          <w:color w:val="000000"/>
          <w:sz w:val="24"/>
          <w:szCs w:val="24"/>
          <w:lang w:eastAsia="lt-LT"/>
        </w:rPr>
      </w:pPr>
      <w:r w:rsidRPr="00D12BAC">
        <w:rPr>
          <w:rFonts w:ascii="Times New Roman" w:eastAsia="Times New Roman" w:hAnsi="Times New Roman" w:cs="Times New Roman"/>
          <w:b/>
          <w:color w:val="000000"/>
          <w:sz w:val="24"/>
          <w:szCs w:val="24"/>
          <w:lang w:eastAsia="lt-LT"/>
        </w:rPr>
        <w:t>Vidiniai veiksniai</w:t>
      </w:r>
    </w:p>
    <w:p w14:paraId="20BFC6BC" w14:textId="77777777" w:rsidR="00D12BAC" w:rsidRPr="00D12BAC" w:rsidRDefault="00D12BAC" w:rsidP="00D12BAC">
      <w:pPr>
        <w:tabs>
          <w:tab w:val="left" w:pos="426"/>
        </w:tabs>
        <w:spacing w:after="0" w:line="360" w:lineRule="auto"/>
        <w:ind w:firstLine="567"/>
        <w:jc w:val="both"/>
        <w:rPr>
          <w:rFonts w:ascii="Times New Roman" w:eastAsia="Times New Roman" w:hAnsi="Times New Roman" w:cs="Times New Roman"/>
          <w:b/>
          <w:color w:val="000000"/>
          <w:sz w:val="24"/>
          <w:szCs w:val="24"/>
          <w:lang w:eastAsia="lt-LT"/>
        </w:rPr>
      </w:pPr>
      <w:r w:rsidRPr="00D12BAC">
        <w:rPr>
          <w:rFonts w:ascii="Times New Roman" w:eastAsia="Times New Roman" w:hAnsi="Times New Roman" w:cs="Times New Roman"/>
          <w:color w:val="000000"/>
          <w:sz w:val="24"/>
          <w:szCs w:val="24"/>
          <w:lang w:eastAsia="lt-LT"/>
        </w:rPr>
        <w:t>Kontrolės ir audito tarnyba auditą atlieka vadovaudamasi Valstybinio audito reikalavimais, metodikomis, kurios parengtos pagal Tarptautinius audito standartus. Audito kokybei keliami aukšti reikalavimai. Jų  taikymas susiduria su žmogiškaisiais išteklias, kadangi audito procesas platus. Audito kokybės vertinimus atlieka Valstybės kontrolė.</w:t>
      </w:r>
    </w:p>
    <w:p w14:paraId="7837DA5C" w14:textId="77777777" w:rsidR="00D12BAC" w:rsidRPr="00D12BAC" w:rsidRDefault="00D12BAC" w:rsidP="00D12BAC">
      <w:pPr>
        <w:spacing w:after="0" w:line="360" w:lineRule="auto"/>
        <w:ind w:firstLine="567"/>
        <w:jc w:val="both"/>
        <w:rPr>
          <w:rFonts w:ascii="Times New Roman" w:eastAsia="Times New Roman" w:hAnsi="Times New Roman" w:cs="Times New Roman"/>
          <w:b/>
          <w:color w:val="000000"/>
          <w:sz w:val="24"/>
          <w:szCs w:val="24"/>
          <w:lang w:eastAsia="lt-LT"/>
        </w:rPr>
      </w:pPr>
    </w:p>
    <w:p w14:paraId="11C0E0E1" w14:textId="77777777" w:rsidR="00D12BAC" w:rsidRPr="00D12BAC" w:rsidRDefault="00D12BAC" w:rsidP="00D12BAC">
      <w:pPr>
        <w:spacing w:after="0" w:line="360" w:lineRule="auto"/>
        <w:ind w:firstLine="567"/>
        <w:jc w:val="both"/>
        <w:rPr>
          <w:rFonts w:ascii="Times New Roman" w:eastAsia="Times New Roman" w:hAnsi="Times New Roman" w:cs="Times New Roman"/>
          <w:b/>
          <w:color w:val="000000"/>
          <w:sz w:val="24"/>
          <w:szCs w:val="24"/>
          <w:lang w:eastAsia="lt-LT"/>
        </w:rPr>
      </w:pPr>
      <w:r w:rsidRPr="00D12BAC">
        <w:rPr>
          <w:rFonts w:ascii="Times New Roman" w:eastAsia="Times New Roman" w:hAnsi="Times New Roman" w:cs="Times New Roman"/>
          <w:b/>
          <w:color w:val="000000"/>
          <w:sz w:val="24"/>
          <w:szCs w:val="24"/>
          <w:lang w:eastAsia="lt-LT"/>
        </w:rPr>
        <w:t>Žmogiškieji ištekliai</w:t>
      </w:r>
    </w:p>
    <w:p w14:paraId="0D40F2C2" w14:textId="70E76B3A" w:rsidR="00D12BAC" w:rsidRDefault="0071157B" w:rsidP="001D7280">
      <w:pPr>
        <w:spacing w:after="0" w:line="360" w:lineRule="auto"/>
        <w:ind w:firstLine="567"/>
        <w:jc w:val="both"/>
        <w:rPr>
          <w:rFonts w:ascii="Times New Roman" w:eastAsia="Times New Roman" w:hAnsi="Times New Roman" w:cs="Times New Roman"/>
          <w:sz w:val="24"/>
          <w:szCs w:val="24"/>
          <w:lang w:eastAsia="lt-LT"/>
        </w:rPr>
      </w:pPr>
      <w:r w:rsidRPr="0071157B">
        <w:rPr>
          <w:rFonts w:ascii="Times New Roman" w:eastAsia="Times New Roman" w:hAnsi="Times New Roman" w:cs="Times New Roman"/>
          <w:sz w:val="24"/>
          <w:szCs w:val="20"/>
        </w:rPr>
        <w:t xml:space="preserve">Savivaldybės tarybos 2015 metų lapkričio 11 d. sprendimu Nr. TS V(6)-2453 buvo nustatytas didžiausias leistinas pareigybių skaičius Kontrolės ir audito tarnyboje – 2. </w:t>
      </w:r>
      <w:r w:rsidRPr="00D12BAC">
        <w:rPr>
          <w:rFonts w:ascii="Times New Roman" w:eastAsia="Times New Roman" w:hAnsi="Times New Roman" w:cs="Times New Roman"/>
          <w:sz w:val="24"/>
          <w:szCs w:val="24"/>
          <w:lang w:eastAsia="lt-LT"/>
        </w:rPr>
        <w:t>Kontrolės ir audito tarnybai</w:t>
      </w:r>
      <w:r w:rsidRPr="00D12BAC">
        <w:rPr>
          <w:rFonts w:ascii="Times New Roman" w:eastAsia="Times New Roman" w:hAnsi="Times New Roman" w:cs="Times New Roman"/>
          <w:sz w:val="24"/>
          <w:szCs w:val="24"/>
        </w:rPr>
        <w:t xml:space="preserve"> </w:t>
      </w:r>
      <w:r w:rsidRPr="00D12BAC">
        <w:rPr>
          <w:rFonts w:ascii="Times New Roman" w:eastAsia="Times New Roman" w:hAnsi="Times New Roman" w:cs="Times New Roman"/>
          <w:sz w:val="24"/>
          <w:szCs w:val="24"/>
        </w:rPr>
        <w:lastRenderedPageBreak/>
        <w:t xml:space="preserve">vadovauja Savivaldybės </w:t>
      </w:r>
      <w:r w:rsidRPr="00D12BAC">
        <w:rPr>
          <w:rFonts w:ascii="Times New Roman" w:eastAsia="Times New Roman" w:hAnsi="Times New Roman" w:cs="Times New Roman"/>
          <w:color w:val="000000"/>
          <w:sz w:val="24"/>
          <w:szCs w:val="24"/>
        </w:rPr>
        <w:t>kontrolierius</w:t>
      </w:r>
      <w:r>
        <w:rPr>
          <w:rFonts w:ascii="Times New Roman" w:eastAsia="Times New Roman" w:hAnsi="Times New Roman" w:cs="Times New Roman"/>
          <w:color w:val="000000"/>
          <w:sz w:val="24"/>
          <w:szCs w:val="24"/>
        </w:rPr>
        <w:t xml:space="preserve">. </w:t>
      </w:r>
      <w:r w:rsidR="00D12BAC" w:rsidRPr="00D12BAC">
        <w:rPr>
          <w:rFonts w:ascii="Times New Roman" w:eastAsia="Times New Roman" w:hAnsi="Times New Roman" w:cs="Times New Roman"/>
          <w:sz w:val="24"/>
          <w:szCs w:val="24"/>
          <w:lang w:eastAsia="lt-LT"/>
        </w:rPr>
        <w:t>Kontrolės ir audito tarnyboje neplanuojamas darbuotojų skaičiaus augimas.</w:t>
      </w:r>
    </w:p>
    <w:p w14:paraId="7909778B" w14:textId="77777777" w:rsidR="001D7280" w:rsidRPr="001D7280" w:rsidRDefault="001D7280" w:rsidP="001D7280">
      <w:pPr>
        <w:spacing w:after="0" w:line="360" w:lineRule="auto"/>
        <w:ind w:firstLine="567"/>
        <w:jc w:val="both"/>
        <w:rPr>
          <w:rFonts w:ascii="Times New Roman" w:eastAsia="Times New Roman" w:hAnsi="Times New Roman" w:cs="Times New Roman"/>
          <w:sz w:val="24"/>
          <w:szCs w:val="20"/>
        </w:rPr>
      </w:pPr>
    </w:p>
    <w:p w14:paraId="0FADB9B2" w14:textId="77777777" w:rsidR="00D12BAC" w:rsidRPr="00D12BAC" w:rsidRDefault="00D12BAC" w:rsidP="00D12BAC">
      <w:pPr>
        <w:spacing w:after="0" w:line="360" w:lineRule="auto"/>
        <w:ind w:firstLine="567"/>
        <w:jc w:val="both"/>
        <w:rPr>
          <w:rFonts w:ascii="Times New Roman" w:eastAsia="Times New Roman" w:hAnsi="Times New Roman" w:cs="Times New Roman"/>
          <w:color w:val="000000"/>
          <w:sz w:val="24"/>
          <w:szCs w:val="24"/>
        </w:rPr>
      </w:pPr>
      <w:r w:rsidRPr="00D12BAC">
        <w:rPr>
          <w:rFonts w:ascii="Times New Roman" w:eastAsia="Times New Roman" w:hAnsi="Times New Roman" w:cs="Times New Roman"/>
          <w:color w:val="000000"/>
          <w:sz w:val="24"/>
          <w:szCs w:val="24"/>
        </w:rPr>
        <w:t xml:space="preserve">  </w:t>
      </w:r>
      <w:r w:rsidRPr="00D12BAC">
        <w:rPr>
          <w:rFonts w:ascii="Times New Roman" w:eastAsia="Times New Roman" w:hAnsi="Times New Roman" w:cs="Times New Roman"/>
          <w:b/>
          <w:color w:val="000000"/>
          <w:sz w:val="24"/>
          <w:szCs w:val="24"/>
        </w:rPr>
        <w:t xml:space="preserve">Valdymo išlaidos </w:t>
      </w:r>
    </w:p>
    <w:p w14:paraId="16B9A481" w14:textId="40BB0838" w:rsidR="00D12BAC" w:rsidRPr="00D12BAC" w:rsidRDefault="00622DF8" w:rsidP="00D12BAC">
      <w:pPr>
        <w:spacing w:after="0" w:line="360" w:lineRule="auto"/>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D12BAC" w:rsidRPr="00D12BAC">
        <w:rPr>
          <w:rFonts w:ascii="Times New Roman" w:eastAsia="Times New Roman" w:hAnsi="Times New Roman" w:cs="Times New Roman"/>
          <w:b/>
          <w:sz w:val="24"/>
          <w:szCs w:val="24"/>
        </w:rPr>
        <w:t xml:space="preserve"> lentelė</w:t>
      </w:r>
    </w:p>
    <w:p w14:paraId="6AE89D3C" w14:textId="3270A4FB" w:rsidR="00D12BAC" w:rsidRPr="00D12BAC" w:rsidRDefault="00D12BAC" w:rsidP="00D12BAC">
      <w:pPr>
        <w:spacing w:after="0" w:line="360" w:lineRule="auto"/>
        <w:ind w:firstLine="567"/>
        <w:jc w:val="center"/>
        <w:rPr>
          <w:rFonts w:ascii="Times New Roman" w:eastAsia="Times New Roman" w:hAnsi="Times New Roman" w:cs="Times New Roman"/>
          <w:b/>
          <w:color w:val="000000"/>
          <w:sz w:val="24"/>
          <w:szCs w:val="24"/>
        </w:rPr>
      </w:pPr>
      <w:r w:rsidRPr="00D12BAC">
        <w:rPr>
          <w:rFonts w:ascii="Times New Roman" w:eastAsia="Times New Roman" w:hAnsi="Times New Roman" w:cs="Times New Roman"/>
          <w:sz w:val="24"/>
          <w:szCs w:val="24"/>
        </w:rPr>
        <w:t>20</w:t>
      </w:r>
      <w:r w:rsidR="003A2352">
        <w:rPr>
          <w:rFonts w:ascii="Times New Roman" w:eastAsia="Times New Roman" w:hAnsi="Times New Roman" w:cs="Times New Roman"/>
          <w:sz w:val="24"/>
          <w:szCs w:val="24"/>
        </w:rPr>
        <w:t>21</w:t>
      </w:r>
      <w:r w:rsidRPr="00D12BAC">
        <w:rPr>
          <w:rFonts w:ascii="Times New Roman" w:eastAsia="Times New Roman" w:hAnsi="Times New Roman" w:cs="Times New Roman"/>
          <w:sz w:val="24"/>
          <w:szCs w:val="24"/>
        </w:rPr>
        <w:t>–20</w:t>
      </w:r>
      <w:r w:rsidR="003A2352">
        <w:rPr>
          <w:rFonts w:ascii="Times New Roman" w:eastAsia="Times New Roman" w:hAnsi="Times New Roman" w:cs="Times New Roman"/>
          <w:sz w:val="24"/>
          <w:szCs w:val="24"/>
        </w:rPr>
        <w:t>23</w:t>
      </w:r>
      <w:r w:rsidRPr="00D12BAC">
        <w:rPr>
          <w:rFonts w:ascii="Times New Roman" w:eastAsia="Times New Roman" w:hAnsi="Times New Roman" w:cs="Times New Roman"/>
          <w:sz w:val="24"/>
          <w:szCs w:val="24"/>
        </w:rPr>
        <w:t xml:space="preserve"> metų asignavimai ir valdymo išlaidos tūkst.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268"/>
        <w:gridCol w:w="2268"/>
        <w:gridCol w:w="1843"/>
      </w:tblGrid>
      <w:tr w:rsidR="00D12BAC" w:rsidRPr="00D12BAC" w14:paraId="7E4AFD88" w14:textId="77777777" w:rsidTr="00262804">
        <w:tc>
          <w:tcPr>
            <w:tcW w:w="2943" w:type="dxa"/>
            <w:shd w:val="clear" w:color="auto" w:fill="auto"/>
            <w:vAlign w:val="center"/>
          </w:tcPr>
          <w:p w14:paraId="78E505B9" w14:textId="77777777" w:rsidR="00D12BAC" w:rsidRPr="00D12BAC" w:rsidRDefault="00D12BAC" w:rsidP="00D12BAC">
            <w:pPr>
              <w:spacing w:after="0" w:line="240" w:lineRule="auto"/>
              <w:jc w:val="center"/>
              <w:rPr>
                <w:rFonts w:ascii="Times New Roman" w:eastAsia="Times New Roman" w:hAnsi="Times New Roman" w:cs="Times New Roman"/>
                <w:b/>
                <w:sz w:val="20"/>
                <w:szCs w:val="20"/>
              </w:rPr>
            </w:pPr>
            <w:r w:rsidRPr="00D12BAC">
              <w:rPr>
                <w:rFonts w:ascii="Times New Roman" w:eastAsia="Times New Roman" w:hAnsi="Times New Roman" w:cs="Times New Roman"/>
                <w:b/>
                <w:sz w:val="20"/>
                <w:szCs w:val="20"/>
              </w:rPr>
              <w:t>Programos/</w:t>
            </w:r>
          </w:p>
          <w:p w14:paraId="05197F06" w14:textId="77777777" w:rsidR="00D12BAC" w:rsidRPr="00D12BAC" w:rsidRDefault="00D12BAC" w:rsidP="00D12BAC">
            <w:pPr>
              <w:spacing w:after="0" w:line="240" w:lineRule="auto"/>
              <w:jc w:val="center"/>
              <w:rPr>
                <w:rFonts w:ascii="Times New Roman" w:eastAsia="Times New Roman" w:hAnsi="Times New Roman" w:cs="Times New Roman"/>
                <w:b/>
                <w:sz w:val="20"/>
                <w:szCs w:val="20"/>
              </w:rPr>
            </w:pPr>
            <w:r w:rsidRPr="00D12BAC">
              <w:rPr>
                <w:rFonts w:ascii="Times New Roman" w:eastAsia="Times New Roman" w:hAnsi="Times New Roman" w:cs="Times New Roman"/>
                <w:b/>
                <w:sz w:val="20"/>
                <w:szCs w:val="20"/>
              </w:rPr>
              <w:t>priemonės pavadinimas</w:t>
            </w:r>
          </w:p>
        </w:tc>
        <w:tc>
          <w:tcPr>
            <w:tcW w:w="2268" w:type="dxa"/>
            <w:shd w:val="clear" w:color="auto" w:fill="auto"/>
            <w:vAlign w:val="center"/>
          </w:tcPr>
          <w:p w14:paraId="3E2AC38D" w14:textId="77777777" w:rsidR="00D12BAC" w:rsidRPr="00D12BAC" w:rsidRDefault="00D12BAC" w:rsidP="00D12BAC">
            <w:pPr>
              <w:spacing w:after="0" w:line="240" w:lineRule="auto"/>
              <w:jc w:val="center"/>
              <w:rPr>
                <w:rFonts w:ascii="Times New Roman" w:eastAsia="Times New Roman" w:hAnsi="Times New Roman" w:cs="Times New Roman"/>
                <w:b/>
                <w:sz w:val="20"/>
                <w:szCs w:val="20"/>
              </w:rPr>
            </w:pPr>
            <w:r w:rsidRPr="00D12BAC">
              <w:rPr>
                <w:rFonts w:ascii="Times New Roman" w:eastAsia="Times New Roman" w:hAnsi="Times New Roman" w:cs="Times New Roman"/>
                <w:b/>
                <w:sz w:val="20"/>
                <w:szCs w:val="20"/>
              </w:rPr>
              <w:t xml:space="preserve">Iš viso, </w:t>
            </w:r>
            <w:proofErr w:type="spellStart"/>
            <w:r w:rsidRPr="00D12BAC">
              <w:rPr>
                <w:rFonts w:ascii="Times New Roman" w:eastAsia="Times New Roman" w:hAnsi="Times New Roman" w:cs="Times New Roman"/>
                <w:b/>
                <w:sz w:val="20"/>
                <w:szCs w:val="20"/>
              </w:rPr>
              <w:t>tūkst.Eur</w:t>
            </w:r>
            <w:proofErr w:type="spellEnd"/>
          </w:p>
        </w:tc>
        <w:tc>
          <w:tcPr>
            <w:tcW w:w="2268" w:type="dxa"/>
            <w:shd w:val="clear" w:color="auto" w:fill="auto"/>
            <w:vAlign w:val="center"/>
          </w:tcPr>
          <w:p w14:paraId="099CBECF" w14:textId="77777777" w:rsidR="00D12BAC" w:rsidRPr="00D12BAC" w:rsidRDefault="00D12BAC" w:rsidP="00D12BAC">
            <w:pPr>
              <w:spacing w:after="0" w:line="240" w:lineRule="auto"/>
              <w:jc w:val="center"/>
              <w:rPr>
                <w:rFonts w:ascii="Times New Roman" w:eastAsia="Times New Roman" w:hAnsi="Times New Roman" w:cs="Times New Roman"/>
                <w:b/>
                <w:sz w:val="20"/>
                <w:szCs w:val="20"/>
              </w:rPr>
            </w:pPr>
            <w:r w:rsidRPr="00D12BAC">
              <w:rPr>
                <w:rFonts w:ascii="Times New Roman" w:eastAsia="Times New Roman" w:hAnsi="Times New Roman" w:cs="Times New Roman"/>
                <w:b/>
                <w:sz w:val="20"/>
                <w:szCs w:val="20"/>
              </w:rPr>
              <w:t xml:space="preserve">Iš jų darbo užmokesčiui, </w:t>
            </w:r>
            <w:proofErr w:type="spellStart"/>
            <w:r w:rsidRPr="00D12BAC">
              <w:rPr>
                <w:rFonts w:ascii="Times New Roman" w:eastAsia="Times New Roman" w:hAnsi="Times New Roman" w:cs="Times New Roman"/>
                <w:b/>
                <w:sz w:val="20"/>
                <w:szCs w:val="20"/>
              </w:rPr>
              <w:t>tūkst.Eur</w:t>
            </w:r>
            <w:proofErr w:type="spellEnd"/>
          </w:p>
        </w:tc>
        <w:tc>
          <w:tcPr>
            <w:tcW w:w="1843" w:type="dxa"/>
            <w:shd w:val="clear" w:color="auto" w:fill="auto"/>
            <w:vAlign w:val="center"/>
          </w:tcPr>
          <w:p w14:paraId="5D50C2B8" w14:textId="77777777" w:rsidR="00D12BAC" w:rsidRPr="00D12BAC" w:rsidRDefault="00D12BAC" w:rsidP="00D12BAC">
            <w:pPr>
              <w:spacing w:after="0" w:line="240" w:lineRule="auto"/>
              <w:jc w:val="center"/>
              <w:rPr>
                <w:rFonts w:ascii="Times New Roman" w:eastAsia="Times New Roman" w:hAnsi="Times New Roman" w:cs="Times New Roman"/>
                <w:b/>
                <w:sz w:val="20"/>
                <w:szCs w:val="20"/>
              </w:rPr>
            </w:pPr>
            <w:r w:rsidRPr="00D12BAC">
              <w:rPr>
                <w:rFonts w:ascii="Times New Roman" w:eastAsia="Times New Roman" w:hAnsi="Times New Roman" w:cs="Times New Roman"/>
                <w:b/>
                <w:sz w:val="20"/>
                <w:szCs w:val="20"/>
              </w:rPr>
              <w:t xml:space="preserve">Iš jų turtui įsigyti, </w:t>
            </w:r>
            <w:proofErr w:type="spellStart"/>
            <w:r w:rsidRPr="00D12BAC">
              <w:rPr>
                <w:rFonts w:ascii="Times New Roman" w:eastAsia="Times New Roman" w:hAnsi="Times New Roman" w:cs="Times New Roman"/>
                <w:b/>
                <w:sz w:val="20"/>
                <w:szCs w:val="20"/>
              </w:rPr>
              <w:t>tūkst.Eur</w:t>
            </w:r>
            <w:proofErr w:type="spellEnd"/>
          </w:p>
        </w:tc>
      </w:tr>
      <w:tr w:rsidR="00D12BAC" w:rsidRPr="00D12BAC" w14:paraId="34680801" w14:textId="77777777" w:rsidTr="00262804">
        <w:tc>
          <w:tcPr>
            <w:tcW w:w="9322" w:type="dxa"/>
            <w:gridSpan w:val="4"/>
            <w:shd w:val="clear" w:color="auto" w:fill="auto"/>
          </w:tcPr>
          <w:p w14:paraId="1DED51CE" w14:textId="77777777" w:rsidR="00D12BAC" w:rsidRPr="00D12BAC" w:rsidRDefault="00D12BAC" w:rsidP="00D12BAC">
            <w:pPr>
              <w:spacing w:after="0" w:line="240" w:lineRule="auto"/>
              <w:rPr>
                <w:rFonts w:ascii="Times New Roman" w:eastAsia="Times New Roman" w:hAnsi="Times New Roman" w:cs="Times New Roman"/>
                <w:b/>
                <w:sz w:val="20"/>
                <w:szCs w:val="20"/>
              </w:rPr>
            </w:pPr>
            <w:r w:rsidRPr="00D12BAC">
              <w:rPr>
                <w:rFonts w:ascii="Times New Roman" w:eastAsia="Times New Roman" w:hAnsi="Times New Roman" w:cs="Times New Roman"/>
                <w:b/>
                <w:sz w:val="20"/>
                <w:szCs w:val="20"/>
              </w:rPr>
              <w:t>05 Savivaldybės veiklos programa</w:t>
            </w:r>
          </w:p>
        </w:tc>
      </w:tr>
      <w:tr w:rsidR="003A2352" w:rsidRPr="00D12BAC" w14:paraId="0635D1B1" w14:textId="77777777" w:rsidTr="00262804">
        <w:tc>
          <w:tcPr>
            <w:tcW w:w="2943" w:type="dxa"/>
            <w:shd w:val="clear" w:color="auto" w:fill="auto"/>
          </w:tcPr>
          <w:p w14:paraId="0CED6A46" w14:textId="3BB64830" w:rsidR="003A2352" w:rsidRPr="00D12BAC" w:rsidRDefault="003A2352" w:rsidP="003A2352">
            <w:pPr>
              <w:spacing w:after="0" w:line="240" w:lineRule="auto"/>
              <w:rPr>
                <w:rFonts w:ascii="Times New Roman" w:eastAsia="Times New Roman" w:hAnsi="Times New Roman" w:cs="Times New Roman"/>
                <w:sz w:val="20"/>
                <w:szCs w:val="20"/>
              </w:rPr>
            </w:pPr>
            <w:r w:rsidRPr="00D12BAC">
              <w:rPr>
                <w:rFonts w:ascii="Times New Roman" w:eastAsia="Times New Roman" w:hAnsi="Times New Roman" w:cs="Times New Roman"/>
                <w:sz w:val="20"/>
                <w:szCs w:val="20"/>
              </w:rPr>
              <w:t xml:space="preserve">2019 metų asignavimai </w:t>
            </w:r>
          </w:p>
        </w:tc>
        <w:tc>
          <w:tcPr>
            <w:tcW w:w="2268" w:type="dxa"/>
            <w:shd w:val="clear" w:color="auto" w:fill="auto"/>
            <w:vAlign w:val="center"/>
          </w:tcPr>
          <w:p w14:paraId="0B12C770" w14:textId="08DFFAE3" w:rsidR="003A2352" w:rsidRPr="00D12BAC" w:rsidRDefault="003A2352" w:rsidP="003A2352">
            <w:pPr>
              <w:spacing w:after="0" w:line="240" w:lineRule="auto"/>
              <w:jc w:val="center"/>
              <w:rPr>
                <w:rFonts w:ascii="Times New Roman" w:eastAsia="Times New Roman" w:hAnsi="Times New Roman" w:cs="Times New Roman"/>
                <w:sz w:val="24"/>
                <w:szCs w:val="24"/>
              </w:rPr>
            </w:pPr>
            <w:r w:rsidRPr="00D12BAC">
              <w:rPr>
                <w:rFonts w:ascii="Times New Roman" w:eastAsia="Times New Roman" w:hAnsi="Times New Roman" w:cs="Times New Roman"/>
                <w:sz w:val="24"/>
                <w:szCs w:val="24"/>
                <w:lang w:val="en-GB"/>
              </w:rPr>
              <w:t>37,5</w:t>
            </w:r>
          </w:p>
        </w:tc>
        <w:tc>
          <w:tcPr>
            <w:tcW w:w="2268" w:type="dxa"/>
            <w:shd w:val="clear" w:color="auto" w:fill="auto"/>
            <w:vAlign w:val="center"/>
          </w:tcPr>
          <w:p w14:paraId="6A79DC84" w14:textId="13A8878C" w:rsidR="003A2352" w:rsidRPr="00D12BAC" w:rsidRDefault="003A2352" w:rsidP="003A2352">
            <w:pPr>
              <w:spacing w:after="0" w:line="240" w:lineRule="auto"/>
              <w:jc w:val="center"/>
              <w:rPr>
                <w:rFonts w:ascii="Times New Roman" w:eastAsia="Times New Roman" w:hAnsi="Times New Roman" w:cs="Times New Roman"/>
                <w:sz w:val="24"/>
                <w:szCs w:val="24"/>
              </w:rPr>
            </w:pPr>
            <w:r w:rsidRPr="00D12BAC">
              <w:rPr>
                <w:rFonts w:ascii="Times New Roman" w:eastAsia="Times New Roman" w:hAnsi="Times New Roman" w:cs="Times New Roman"/>
                <w:sz w:val="24"/>
                <w:szCs w:val="24"/>
              </w:rPr>
              <w:t>26,5</w:t>
            </w:r>
          </w:p>
        </w:tc>
        <w:tc>
          <w:tcPr>
            <w:tcW w:w="1843" w:type="dxa"/>
            <w:shd w:val="clear" w:color="auto" w:fill="auto"/>
            <w:vAlign w:val="center"/>
          </w:tcPr>
          <w:p w14:paraId="600DA312" w14:textId="4364B85C" w:rsidR="003A2352" w:rsidRPr="00D12BAC" w:rsidRDefault="003A2352" w:rsidP="003A2352">
            <w:pPr>
              <w:spacing w:after="0" w:line="240" w:lineRule="auto"/>
              <w:jc w:val="center"/>
              <w:rPr>
                <w:rFonts w:ascii="Times New Roman" w:eastAsia="Times New Roman" w:hAnsi="Times New Roman" w:cs="Times New Roman"/>
                <w:sz w:val="24"/>
                <w:szCs w:val="24"/>
              </w:rPr>
            </w:pPr>
            <w:r w:rsidRPr="00D12BAC">
              <w:rPr>
                <w:rFonts w:ascii="Times New Roman" w:eastAsia="Times New Roman" w:hAnsi="Times New Roman" w:cs="Times New Roman"/>
                <w:sz w:val="24"/>
                <w:szCs w:val="24"/>
              </w:rPr>
              <w:t>1,0</w:t>
            </w:r>
          </w:p>
        </w:tc>
      </w:tr>
      <w:tr w:rsidR="003A2352" w:rsidRPr="00D12BAC" w14:paraId="09D6FCF1" w14:textId="77777777" w:rsidTr="00262804">
        <w:tc>
          <w:tcPr>
            <w:tcW w:w="2943" w:type="dxa"/>
            <w:shd w:val="clear" w:color="auto" w:fill="auto"/>
          </w:tcPr>
          <w:p w14:paraId="59BA3935" w14:textId="7E679BC2" w:rsidR="003A2352" w:rsidRPr="00D12BAC" w:rsidRDefault="003A2352" w:rsidP="003A2352">
            <w:pPr>
              <w:spacing w:after="0" w:line="240" w:lineRule="auto"/>
              <w:rPr>
                <w:rFonts w:ascii="Times New Roman" w:eastAsia="Times New Roman" w:hAnsi="Times New Roman" w:cs="Times New Roman"/>
                <w:sz w:val="20"/>
                <w:szCs w:val="20"/>
              </w:rPr>
            </w:pPr>
            <w:r w:rsidRPr="00D12BAC">
              <w:rPr>
                <w:rFonts w:ascii="Times New Roman" w:eastAsia="Times New Roman" w:hAnsi="Times New Roman" w:cs="Times New Roman"/>
                <w:sz w:val="20"/>
                <w:szCs w:val="20"/>
              </w:rPr>
              <w:t>20</w:t>
            </w:r>
            <w:r>
              <w:rPr>
                <w:rFonts w:ascii="Times New Roman" w:eastAsia="Times New Roman" w:hAnsi="Times New Roman" w:cs="Times New Roman"/>
                <w:sz w:val="20"/>
                <w:szCs w:val="20"/>
              </w:rPr>
              <w:t>20</w:t>
            </w:r>
            <w:r w:rsidRPr="00D12BAC">
              <w:rPr>
                <w:rFonts w:ascii="Times New Roman" w:eastAsia="Times New Roman" w:hAnsi="Times New Roman" w:cs="Times New Roman"/>
                <w:sz w:val="20"/>
                <w:szCs w:val="20"/>
              </w:rPr>
              <w:t xml:space="preserve"> metų asignavimai </w:t>
            </w:r>
          </w:p>
        </w:tc>
        <w:tc>
          <w:tcPr>
            <w:tcW w:w="2268" w:type="dxa"/>
            <w:shd w:val="clear" w:color="auto" w:fill="auto"/>
            <w:vAlign w:val="center"/>
          </w:tcPr>
          <w:p w14:paraId="58319226" w14:textId="6EFB34DC" w:rsidR="003A2352" w:rsidRPr="00D12BAC" w:rsidRDefault="00C52287" w:rsidP="003A2352">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52,4</w:t>
            </w:r>
          </w:p>
        </w:tc>
        <w:tc>
          <w:tcPr>
            <w:tcW w:w="2268" w:type="dxa"/>
            <w:shd w:val="clear" w:color="auto" w:fill="auto"/>
            <w:vAlign w:val="center"/>
          </w:tcPr>
          <w:p w14:paraId="00C0AB3A" w14:textId="018D54E2" w:rsidR="003A2352" w:rsidRPr="00D12BAC" w:rsidRDefault="00C52287" w:rsidP="003A23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49,6</w:t>
            </w:r>
          </w:p>
        </w:tc>
        <w:tc>
          <w:tcPr>
            <w:tcW w:w="1843" w:type="dxa"/>
            <w:shd w:val="clear" w:color="auto" w:fill="auto"/>
            <w:vAlign w:val="center"/>
          </w:tcPr>
          <w:p w14:paraId="7A75875D" w14:textId="25FE2397" w:rsidR="003A2352" w:rsidRPr="00C52287" w:rsidRDefault="00C52287" w:rsidP="003A23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p>
        </w:tc>
      </w:tr>
      <w:tr w:rsidR="003A2352" w:rsidRPr="00D12BAC" w14:paraId="18FAD69D" w14:textId="77777777" w:rsidTr="00262804">
        <w:tc>
          <w:tcPr>
            <w:tcW w:w="2943" w:type="dxa"/>
            <w:shd w:val="clear" w:color="auto" w:fill="auto"/>
          </w:tcPr>
          <w:p w14:paraId="6B81DBFA" w14:textId="44E10D9E" w:rsidR="003A2352" w:rsidRPr="00D12BAC" w:rsidRDefault="003A2352" w:rsidP="003A2352">
            <w:pPr>
              <w:spacing w:after="0" w:line="240" w:lineRule="auto"/>
              <w:rPr>
                <w:rFonts w:ascii="Times New Roman" w:eastAsia="Times New Roman" w:hAnsi="Times New Roman" w:cs="Times New Roman"/>
                <w:sz w:val="20"/>
                <w:szCs w:val="20"/>
              </w:rPr>
            </w:pPr>
            <w:r w:rsidRPr="00D12BAC">
              <w:rPr>
                <w:rFonts w:ascii="Times New Roman" w:eastAsia="Times New Roman" w:hAnsi="Times New Roman" w:cs="Times New Roman"/>
                <w:sz w:val="20"/>
                <w:szCs w:val="20"/>
              </w:rPr>
              <w:t>20</w:t>
            </w:r>
            <w:r>
              <w:rPr>
                <w:rFonts w:ascii="Times New Roman" w:eastAsia="Times New Roman" w:hAnsi="Times New Roman" w:cs="Times New Roman"/>
                <w:sz w:val="20"/>
                <w:szCs w:val="20"/>
              </w:rPr>
              <w:t>21</w:t>
            </w:r>
            <w:r w:rsidRPr="00D12BAC">
              <w:rPr>
                <w:rFonts w:ascii="Times New Roman" w:eastAsia="Times New Roman" w:hAnsi="Times New Roman" w:cs="Times New Roman"/>
                <w:sz w:val="20"/>
                <w:szCs w:val="20"/>
              </w:rPr>
              <w:t xml:space="preserve"> metų asignavimai </w:t>
            </w:r>
          </w:p>
        </w:tc>
        <w:tc>
          <w:tcPr>
            <w:tcW w:w="2268" w:type="dxa"/>
            <w:shd w:val="clear" w:color="auto" w:fill="auto"/>
            <w:vAlign w:val="center"/>
          </w:tcPr>
          <w:p w14:paraId="6FE0E3B4" w14:textId="2D596C7B" w:rsidR="003A2352" w:rsidRPr="00D12BAC" w:rsidRDefault="003472BD" w:rsidP="003A2352">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51,9</w:t>
            </w:r>
          </w:p>
        </w:tc>
        <w:tc>
          <w:tcPr>
            <w:tcW w:w="2268" w:type="dxa"/>
            <w:shd w:val="clear" w:color="auto" w:fill="auto"/>
            <w:vAlign w:val="center"/>
          </w:tcPr>
          <w:p w14:paraId="218C6129" w14:textId="7BD3C49C" w:rsidR="003A2352" w:rsidRPr="00D12BAC" w:rsidRDefault="003472BD" w:rsidP="003A23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50,3</w:t>
            </w:r>
          </w:p>
        </w:tc>
        <w:tc>
          <w:tcPr>
            <w:tcW w:w="1843" w:type="dxa"/>
            <w:shd w:val="clear" w:color="auto" w:fill="auto"/>
            <w:vAlign w:val="center"/>
          </w:tcPr>
          <w:p w14:paraId="2178239C" w14:textId="062A963A" w:rsidR="003A2352" w:rsidRPr="00D12BAC" w:rsidRDefault="003472BD" w:rsidP="003A23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A2352" w:rsidRPr="00D12BAC" w14:paraId="461040B4" w14:textId="77777777" w:rsidTr="00262804">
        <w:tc>
          <w:tcPr>
            <w:tcW w:w="2943" w:type="dxa"/>
            <w:shd w:val="clear" w:color="auto" w:fill="auto"/>
          </w:tcPr>
          <w:p w14:paraId="23238AD0" w14:textId="7031595F" w:rsidR="003A2352" w:rsidRPr="00D12BAC" w:rsidRDefault="003A2352" w:rsidP="003A2352">
            <w:pPr>
              <w:spacing w:after="0" w:line="240" w:lineRule="auto"/>
              <w:rPr>
                <w:rFonts w:ascii="Times New Roman" w:eastAsia="Times New Roman" w:hAnsi="Times New Roman" w:cs="Times New Roman"/>
                <w:sz w:val="20"/>
                <w:szCs w:val="20"/>
              </w:rPr>
            </w:pPr>
            <w:r w:rsidRPr="00D12BAC">
              <w:rPr>
                <w:rFonts w:ascii="Times New Roman" w:eastAsia="Times New Roman" w:hAnsi="Times New Roman" w:cs="Times New Roman"/>
                <w:sz w:val="20"/>
                <w:szCs w:val="20"/>
              </w:rPr>
              <w:t>20</w:t>
            </w:r>
            <w:r>
              <w:rPr>
                <w:rFonts w:ascii="Times New Roman" w:eastAsia="Times New Roman" w:hAnsi="Times New Roman" w:cs="Times New Roman"/>
                <w:sz w:val="20"/>
                <w:szCs w:val="20"/>
              </w:rPr>
              <w:t>22</w:t>
            </w:r>
            <w:r w:rsidRPr="00D12BAC">
              <w:rPr>
                <w:rFonts w:ascii="Times New Roman" w:eastAsia="Times New Roman" w:hAnsi="Times New Roman" w:cs="Times New Roman"/>
                <w:sz w:val="20"/>
                <w:szCs w:val="20"/>
              </w:rPr>
              <w:t xml:space="preserve"> metų asignavimai (planuojami)</w:t>
            </w:r>
          </w:p>
        </w:tc>
        <w:tc>
          <w:tcPr>
            <w:tcW w:w="2268" w:type="dxa"/>
            <w:shd w:val="clear" w:color="auto" w:fill="auto"/>
            <w:vAlign w:val="center"/>
          </w:tcPr>
          <w:p w14:paraId="2591247B" w14:textId="715485A4" w:rsidR="003A2352" w:rsidRPr="00D12BAC" w:rsidRDefault="00C52287" w:rsidP="003A2352">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52,</w:t>
            </w:r>
            <w:r w:rsidR="00363C53">
              <w:rPr>
                <w:rFonts w:ascii="Times New Roman" w:eastAsia="Times New Roman" w:hAnsi="Times New Roman" w:cs="Times New Roman"/>
                <w:sz w:val="24"/>
                <w:szCs w:val="24"/>
                <w:lang w:val="en-GB"/>
              </w:rPr>
              <w:t>9</w:t>
            </w:r>
          </w:p>
        </w:tc>
        <w:tc>
          <w:tcPr>
            <w:tcW w:w="2268" w:type="dxa"/>
            <w:shd w:val="clear" w:color="auto" w:fill="auto"/>
            <w:vAlign w:val="center"/>
          </w:tcPr>
          <w:p w14:paraId="4C315122" w14:textId="06913F68" w:rsidR="003A2352" w:rsidRPr="00D12BAC" w:rsidRDefault="00C52287" w:rsidP="003A23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63C53">
              <w:rPr>
                <w:rFonts w:ascii="Times New Roman" w:eastAsia="Times New Roman" w:hAnsi="Times New Roman" w:cs="Times New Roman"/>
                <w:sz w:val="24"/>
                <w:szCs w:val="24"/>
              </w:rPr>
              <w:t>1,3</w:t>
            </w:r>
          </w:p>
        </w:tc>
        <w:tc>
          <w:tcPr>
            <w:tcW w:w="1843" w:type="dxa"/>
            <w:shd w:val="clear" w:color="auto" w:fill="auto"/>
            <w:vAlign w:val="center"/>
          </w:tcPr>
          <w:p w14:paraId="1B026603" w14:textId="794A743E" w:rsidR="003A2352" w:rsidRPr="00D12BAC" w:rsidRDefault="00C52287" w:rsidP="003A23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3A2352" w:rsidRPr="00D12BAC" w14:paraId="414CCC23" w14:textId="77777777" w:rsidTr="00262804">
        <w:tc>
          <w:tcPr>
            <w:tcW w:w="2943" w:type="dxa"/>
            <w:shd w:val="clear" w:color="auto" w:fill="auto"/>
          </w:tcPr>
          <w:p w14:paraId="5FB0E6C8" w14:textId="1B6F0CAB" w:rsidR="003A2352" w:rsidRPr="00D12BAC" w:rsidRDefault="003A2352" w:rsidP="003A2352">
            <w:pPr>
              <w:spacing w:after="0" w:line="240" w:lineRule="auto"/>
              <w:rPr>
                <w:rFonts w:ascii="Times New Roman" w:eastAsia="Times New Roman" w:hAnsi="Times New Roman" w:cs="Times New Roman"/>
                <w:sz w:val="20"/>
                <w:szCs w:val="20"/>
              </w:rPr>
            </w:pPr>
            <w:r w:rsidRPr="00D12BAC">
              <w:rPr>
                <w:rFonts w:ascii="Times New Roman" w:eastAsia="Times New Roman" w:hAnsi="Times New Roman" w:cs="Times New Roman"/>
                <w:sz w:val="20"/>
                <w:szCs w:val="20"/>
              </w:rPr>
              <w:t>20</w:t>
            </w:r>
            <w:r>
              <w:rPr>
                <w:rFonts w:ascii="Times New Roman" w:eastAsia="Times New Roman" w:hAnsi="Times New Roman" w:cs="Times New Roman"/>
                <w:sz w:val="20"/>
                <w:szCs w:val="20"/>
              </w:rPr>
              <w:t>23</w:t>
            </w:r>
            <w:r w:rsidRPr="00D12BAC">
              <w:rPr>
                <w:rFonts w:ascii="Times New Roman" w:eastAsia="Times New Roman" w:hAnsi="Times New Roman" w:cs="Times New Roman"/>
                <w:sz w:val="20"/>
                <w:szCs w:val="20"/>
              </w:rPr>
              <w:t xml:space="preserve"> metų asignavimai (planuojami)</w:t>
            </w:r>
          </w:p>
        </w:tc>
        <w:tc>
          <w:tcPr>
            <w:tcW w:w="2268" w:type="dxa"/>
            <w:shd w:val="clear" w:color="auto" w:fill="auto"/>
            <w:vAlign w:val="center"/>
          </w:tcPr>
          <w:p w14:paraId="2092819E" w14:textId="27F720FE" w:rsidR="003A2352" w:rsidRPr="00D12BAC" w:rsidRDefault="00C52287" w:rsidP="003A2352">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53,</w:t>
            </w:r>
            <w:r w:rsidR="00363C53">
              <w:rPr>
                <w:rFonts w:ascii="Times New Roman" w:eastAsia="Times New Roman" w:hAnsi="Times New Roman" w:cs="Times New Roman"/>
                <w:sz w:val="24"/>
                <w:szCs w:val="24"/>
                <w:lang w:val="en-GB"/>
              </w:rPr>
              <w:t>9</w:t>
            </w:r>
          </w:p>
        </w:tc>
        <w:tc>
          <w:tcPr>
            <w:tcW w:w="2268" w:type="dxa"/>
            <w:shd w:val="clear" w:color="auto" w:fill="auto"/>
            <w:vAlign w:val="center"/>
          </w:tcPr>
          <w:p w14:paraId="2F8357A7" w14:textId="6FE8B69E" w:rsidR="003A2352" w:rsidRPr="00D12BAC" w:rsidRDefault="00C52287" w:rsidP="003A23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63C53">
              <w:rPr>
                <w:rFonts w:ascii="Times New Roman" w:eastAsia="Times New Roman" w:hAnsi="Times New Roman" w:cs="Times New Roman"/>
                <w:sz w:val="24"/>
                <w:szCs w:val="24"/>
              </w:rPr>
              <w:t>2,3</w:t>
            </w:r>
          </w:p>
        </w:tc>
        <w:tc>
          <w:tcPr>
            <w:tcW w:w="1843" w:type="dxa"/>
            <w:shd w:val="clear" w:color="auto" w:fill="auto"/>
            <w:vAlign w:val="center"/>
          </w:tcPr>
          <w:p w14:paraId="5CC65F8F" w14:textId="464465E7" w:rsidR="003A2352" w:rsidRPr="00D12BAC" w:rsidRDefault="00C52287" w:rsidP="003A23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697D7145" w14:textId="77777777" w:rsidR="00D12BAC" w:rsidRPr="00D12BAC" w:rsidRDefault="00D12BAC" w:rsidP="00D12BAC">
      <w:pPr>
        <w:spacing w:after="0" w:line="360" w:lineRule="auto"/>
        <w:jc w:val="both"/>
        <w:rPr>
          <w:rFonts w:ascii="Times New Roman" w:eastAsia="Times New Roman" w:hAnsi="Times New Roman" w:cs="Times New Roman"/>
          <w:b/>
          <w:color w:val="17365D"/>
          <w:sz w:val="24"/>
          <w:szCs w:val="24"/>
        </w:rPr>
      </w:pPr>
    </w:p>
    <w:p w14:paraId="0C6F4EFE" w14:textId="77777777" w:rsidR="00D12BAC" w:rsidRPr="00D12BAC" w:rsidRDefault="00D12BAC" w:rsidP="00A76B33">
      <w:pPr>
        <w:shd w:val="clear" w:color="auto" w:fill="EAF1DD"/>
        <w:spacing w:after="0" w:line="360" w:lineRule="auto"/>
        <w:ind w:firstLine="567"/>
        <w:jc w:val="center"/>
        <w:rPr>
          <w:rFonts w:ascii="Times New Roman" w:eastAsia="Times New Roman" w:hAnsi="Times New Roman" w:cs="Times New Roman"/>
          <w:b/>
          <w:color w:val="000000"/>
          <w:sz w:val="24"/>
          <w:szCs w:val="24"/>
        </w:rPr>
      </w:pPr>
      <w:r w:rsidRPr="00D12BAC">
        <w:rPr>
          <w:rFonts w:ascii="Times New Roman" w:eastAsia="Times New Roman" w:hAnsi="Times New Roman" w:cs="Times New Roman"/>
          <w:b/>
          <w:color w:val="000000"/>
          <w:sz w:val="24"/>
          <w:szCs w:val="24"/>
        </w:rPr>
        <w:t>STRATEGINIS TIKSLAS IR PROGRAMOS ĮGYVENDINIMAS</w:t>
      </w:r>
    </w:p>
    <w:p w14:paraId="36F12CF2" w14:textId="77777777" w:rsidR="00E14749" w:rsidRDefault="00E14749" w:rsidP="00E14749">
      <w:pPr>
        <w:spacing w:after="0" w:line="360" w:lineRule="auto"/>
        <w:jc w:val="both"/>
        <w:rPr>
          <w:rFonts w:ascii="Times New Roman" w:eastAsia="Times New Roman" w:hAnsi="Times New Roman" w:cs="Times New Roman"/>
          <w:sz w:val="24"/>
          <w:szCs w:val="24"/>
          <w:lang w:eastAsia="lt-LT"/>
        </w:rPr>
      </w:pPr>
    </w:p>
    <w:p w14:paraId="6CA11D3C" w14:textId="2694EF61" w:rsidR="00D12BAC" w:rsidRPr="00D12BAC" w:rsidRDefault="00D12BAC" w:rsidP="00E14749">
      <w:pPr>
        <w:spacing w:after="0" w:line="360" w:lineRule="auto"/>
        <w:jc w:val="both"/>
        <w:rPr>
          <w:rFonts w:ascii="Times New Roman" w:eastAsia="Times New Roman" w:hAnsi="Times New Roman" w:cs="Times New Roman"/>
          <w:color w:val="000000"/>
          <w:sz w:val="24"/>
          <w:szCs w:val="24"/>
          <w:lang w:eastAsia="lt-LT"/>
        </w:rPr>
      </w:pPr>
      <w:r w:rsidRPr="00D12BAC">
        <w:rPr>
          <w:rFonts w:ascii="Times New Roman" w:eastAsia="Times New Roman" w:hAnsi="Times New Roman" w:cs="Times New Roman"/>
          <w:b/>
          <w:color w:val="000000"/>
          <w:sz w:val="24"/>
          <w:szCs w:val="24"/>
          <w:lang w:eastAsia="lt-LT"/>
        </w:rPr>
        <w:t>S</w:t>
      </w:r>
      <w:r w:rsidR="00E14749">
        <w:rPr>
          <w:rFonts w:ascii="Times New Roman" w:eastAsia="Times New Roman" w:hAnsi="Times New Roman" w:cs="Times New Roman"/>
          <w:b/>
          <w:color w:val="000000"/>
          <w:sz w:val="24"/>
          <w:szCs w:val="24"/>
          <w:lang w:eastAsia="lt-LT"/>
        </w:rPr>
        <w:t>avivaldybės s</w:t>
      </w:r>
      <w:r w:rsidRPr="00D12BAC">
        <w:rPr>
          <w:rFonts w:ascii="Times New Roman" w:eastAsia="Times New Roman" w:hAnsi="Times New Roman" w:cs="Times New Roman"/>
          <w:b/>
          <w:color w:val="000000"/>
          <w:sz w:val="24"/>
          <w:szCs w:val="24"/>
          <w:lang w:eastAsia="lt-LT"/>
        </w:rPr>
        <w:t>trateginis tikslas</w:t>
      </w:r>
      <w:r w:rsidRPr="00D12BAC">
        <w:rPr>
          <w:rFonts w:ascii="Times New Roman" w:eastAsia="Times New Roman" w:hAnsi="Times New Roman" w:cs="Times New Roman"/>
          <w:color w:val="000000"/>
          <w:sz w:val="24"/>
          <w:szCs w:val="24"/>
          <w:lang w:eastAsia="lt-LT"/>
        </w:rPr>
        <w:t xml:space="preserve"> –</w:t>
      </w:r>
      <w:r w:rsidR="00E14749">
        <w:rPr>
          <w:rFonts w:ascii="Times New Roman" w:eastAsia="Times New Roman" w:hAnsi="Times New Roman" w:cs="Times New Roman"/>
          <w:color w:val="000000"/>
          <w:sz w:val="24"/>
          <w:szCs w:val="24"/>
          <w:lang w:eastAsia="lt-LT"/>
        </w:rPr>
        <w:t xml:space="preserve"> pažangi ekonomika ir atvira savivalda (01).</w:t>
      </w:r>
    </w:p>
    <w:p w14:paraId="7BEB6B59" w14:textId="3ACC2659" w:rsidR="00D12BAC" w:rsidRPr="00D12BAC" w:rsidRDefault="00D12BAC" w:rsidP="00E14749">
      <w:pPr>
        <w:spacing w:after="0" w:line="360" w:lineRule="auto"/>
        <w:jc w:val="both"/>
        <w:rPr>
          <w:rFonts w:ascii="Times New Roman" w:eastAsia="Times New Roman" w:hAnsi="Times New Roman" w:cs="Times New Roman"/>
          <w:color w:val="000000"/>
          <w:sz w:val="24"/>
          <w:szCs w:val="24"/>
          <w:lang w:eastAsia="lt-LT"/>
        </w:rPr>
      </w:pPr>
      <w:r w:rsidRPr="00D12BAC">
        <w:rPr>
          <w:rFonts w:ascii="Times New Roman" w:eastAsia="Times New Roman" w:hAnsi="Times New Roman" w:cs="Times New Roman"/>
          <w:b/>
          <w:color w:val="000000"/>
          <w:sz w:val="24"/>
          <w:szCs w:val="24"/>
          <w:lang w:eastAsia="lt-LT"/>
        </w:rPr>
        <w:t>S</w:t>
      </w:r>
      <w:r w:rsidR="00E14749">
        <w:rPr>
          <w:rFonts w:ascii="Times New Roman" w:eastAsia="Times New Roman" w:hAnsi="Times New Roman" w:cs="Times New Roman"/>
          <w:b/>
          <w:color w:val="000000"/>
          <w:sz w:val="24"/>
          <w:szCs w:val="24"/>
          <w:lang w:eastAsia="lt-LT"/>
        </w:rPr>
        <w:t>avivaldybės s</w:t>
      </w:r>
      <w:r w:rsidRPr="00D12BAC">
        <w:rPr>
          <w:rFonts w:ascii="Times New Roman" w:eastAsia="Times New Roman" w:hAnsi="Times New Roman" w:cs="Times New Roman"/>
          <w:b/>
          <w:color w:val="000000"/>
          <w:sz w:val="24"/>
          <w:szCs w:val="24"/>
          <w:lang w:eastAsia="lt-LT"/>
        </w:rPr>
        <w:t xml:space="preserve">trateginį tikslą įgyvendinanti programa – </w:t>
      </w:r>
      <w:r w:rsidRPr="00D12BAC">
        <w:rPr>
          <w:rFonts w:ascii="Times New Roman" w:eastAsia="Times New Roman" w:hAnsi="Times New Roman" w:cs="Times New Roman"/>
          <w:color w:val="000000"/>
          <w:sz w:val="24"/>
          <w:szCs w:val="24"/>
          <w:lang w:eastAsia="lt-LT"/>
        </w:rPr>
        <w:t>Savivaldybės veiklos programa (05).</w:t>
      </w:r>
    </w:p>
    <w:p w14:paraId="11822C8C" w14:textId="77777777" w:rsidR="00D12BAC" w:rsidRPr="00D12BAC" w:rsidRDefault="00D12BAC" w:rsidP="00D12BAC">
      <w:pPr>
        <w:spacing w:after="0" w:line="360" w:lineRule="auto"/>
        <w:ind w:firstLine="448"/>
        <w:jc w:val="both"/>
        <w:rPr>
          <w:rFonts w:ascii="Times New Roman" w:eastAsia="Times New Roman" w:hAnsi="Times New Roman" w:cs="Times New Roman"/>
          <w:color w:val="000000"/>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12BAC" w:rsidRPr="00D12BAC" w14:paraId="23CEF76F" w14:textId="77777777" w:rsidTr="00E14749">
        <w:tc>
          <w:tcPr>
            <w:tcW w:w="9628" w:type="dxa"/>
            <w:shd w:val="clear" w:color="auto" w:fill="auto"/>
          </w:tcPr>
          <w:p w14:paraId="49F3AA09" w14:textId="77777777" w:rsidR="00D12BAC" w:rsidRPr="00D12BAC" w:rsidRDefault="00D12BAC" w:rsidP="00D12BAC">
            <w:pPr>
              <w:spacing w:after="0" w:line="360" w:lineRule="auto"/>
              <w:jc w:val="both"/>
              <w:rPr>
                <w:rFonts w:ascii="Times New Roman" w:eastAsia="Times New Roman" w:hAnsi="Times New Roman" w:cs="Times New Roman"/>
                <w:b/>
                <w:sz w:val="24"/>
                <w:szCs w:val="24"/>
              </w:rPr>
            </w:pPr>
            <w:r w:rsidRPr="00D12BAC">
              <w:rPr>
                <w:rFonts w:ascii="Times New Roman" w:eastAsia="Times New Roman" w:hAnsi="Times New Roman" w:cs="Times New Roman"/>
                <w:b/>
                <w:sz w:val="24"/>
                <w:szCs w:val="24"/>
              </w:rPr>
              <w:t>Bendroji informacija apie programą</w:t>
            </w:r>
          </w:p>
        </w:tc>
      </w:tr>
      <w:tr w:rsidR="00D12BAC" w:rsidRPr="00D12BAC" w14:paraId="04B37E79" w14:textId="77777777" w:rsidTr="00E14749">
        <w:tc>
          <w:tcPr>
            <w:tcW w:w="9628" w:type="dxa"/>
            <w:shd w:val="clear" w:color="auto" w:fill="auto"/>
          </w:tcPr>
          <w:p w14:paraId="264D98BD" w14:textId="77777777" w:rsidR="00E14749" w:rsidRDefault="00D12BAC" w:rsidP="00D12BAC">
            <w:pPr>
              <w:spacing w:after="0" w:line="360" w:lineRule="auto"/>
              <w:jc w:val="both"/>
              <w:rPr>
                <w:rFonts w:ascii="Times New Roman" w:eastAsia="Times New Roman" w:hAnsi="Times New Roman" w:cs="Times New Roman"/>
                <w:sz w:val="24"/>
                <w:szCs w:val="24"/>
              </w:rPr>
            </w:pPr>
            <w:r w:rsidRPr="00D12BAC">
              <w:rPr>
                <w:rFonts w:ascii="Times New Roman" w:eastAsia="Times New Roman" w:hAnsi="Times New Roman" w:cs="Times New Roman"/>
                <w:sz w:val="24"/>
                <w:szCs w:val="24"/>
              </w:rPr>
              <w:t xml:space="preserve">Savivaldybės veiklos programa skirta didinti Kazlų Rūdos savivaldybės valdymo </w:t>
            </w:r>
            <w:r w:rsidRPr="00E14749">
              <w:rPr>
                <w:rFonts w:ascii="Times New Roman" w:eastAsia="Times New Roman" w:hAnsi="Times New Roman" w:cs="Times New Roman"/>
                <w:sz w:val="24"/>
                <w:szCs w:val="24"/>
              </w:rPr>
              <w:t>kokybę.</w:t>
            </w:r>
            <w:r w:rsidR="00E14749" w:rsidRPr="00E14749">
              <w:rPr>
                <w:rFonts w:ascii="Times New Roman" w:eastAsia="Times New Roman" w:hAnsi="Times New Roman" w:cs="Times New Roman"/>
                <w:sz w:val="24"/>
                <w:szCs w:val="24"/>
              </w:rPr>
              <w:t xml:space="preserve"> </w:t>
            </w:r>
          </w:p>
          <w:p w14:paraId="55F720D5" w14:textId="5F7BAAA0" w:rsidR="00D12BAC" w:rsidRPr="00D12BAC" w:rsidRDefault="00E14749" w:rsidP="00D12BAC">
            <w:pPr>
              <w:spacing w:after="0" w:line="360" w:lineRule="auto"/>
              <w:jc w:val="both"/>
              <w:rPr>
                <w:rFonts w:ascii="Times New Roman" w:eastAsia="Times New Roman" w:hAnsi="Times New Roman" w:cs="Times New Roman"/>
                <w:sz w:val="24"/>
                <w:szCs w:val="24"/>
              </w:rPr>
            </w:pPr>
            <w:r w:rsidRPr="00E14749">
              <w:rPr>
                <w:rFonts w:ascii="Times New Roman" w:hAnsi="Times New Roman" w:cs="Times New Roman"/>
                <w:sz w:val="24"/>
                <w:szCs w:val="24"/>
              </w:rPr>
              <w:t>Lietuvos Respublikos Konstitucijoje yra numatyti, jog savivaldos teisė yra laiduojama valstybės teritorijos administraciniams vienetams, kurie per tarybas ir jų sudarytus vykdomuosius organus šias teises įgyvendina. Lietuvos Respublikos vietos savivaldos įstatyme numatyti, jog Savivaldybės funkcijos skirstoma dvi rūšis: į savarankiškąsias funkcijas ir valstybės perduotas savivaldybėms. Įgyvendinant šias funkcijas yra sudaryta savivaldybės veiklos programa. Kazlų Rūdos savivaldybės 2021–2027 metų strateginio plėtros plano 1 prioriteto 1.3 tikslas nurodo, jog reikalinga didinti vietos savivaldos efektyvumą.</w:t>
            </w:r>
          </w:p>
        </w:tc>
      </w:tr>
      <w:tr w:rsidR="00D12BAC" w:rsidRPr="00D12BAC" w14:paraId="3FE2C2FF" w14:textId="77777777" w:rsidTr="00E14749">
        <w:tc>
          <w:tcPr>
            <w:tcW w:w="9628" w:type="dxa"/>
            <w:shd w:val="clear" w:color="auto" w:fill="auto"/>
          </w:tcPr>
          <w:p w14:paraId="75079B6E" w14:textId="6384A387" w:rsidR="00D12BAC" w:rsidRPr="00D12BAC" w:rsidRDefault="00D12BAC" w:rsidP="00D12BAC">
            <w:pPr>
              <w:spacing w:after="0" w:line="360" w:lineRule="auto"/>
              <w:jc w:val="both"/>
              <w:rPr>
                <w:rFonts w:ascii="Times New Roman" w:eastAsia="Times New Roman" w:hAnsi="Times New Roman" w:cs="Times New Roman"/>
                <w:b/>
                <w:sz w:val="24"/>
                <w:szCs w:val="24"/>
              </w:rPr>
            </w:pPr>
            <w:r w:rsidRPr="00D12BAC">
              <w:rPr>
                <w:rFonts w:ascii="Times New Roman" w:eastAsia="Times New Roman" w:hAnsi="Times New Roman" w:cs="Times New Roman"/>
                <w:b/>
                <w:sz w:val="24"/>
                <w:szCs w:val="24"/>
              </w:rPr>
              <w:t>Programos</w:t>
            </w:r>
            <w:r w:rsidR="00E14749">
              <w:rPr>
                <w:rFonts w:ascii="Times New Roman" w:eastAsia="Times New Roman" w:hAnsi="Times New Roman" w:cs="Times New Roman"/>
                <w:b/>
                <w:sz w:val="24"/>
                <w:szCs w:val="24"/>
              </w:rPr>
              <w:t xml:space="preserve"> (05.01)</w:t>
            </w:r>
            <w:r w:rsidRPr="00D12BAC">
              <w:rPr>
                <w:rFonts w:ascii="Times New Roman" w:eastAsia="Times New Roman" w:hAnsi="Times New Roman" w:cs="Times New Roman"/>
                <w:b/>
                <w:sz w:val="24"/>
                <w:szCs w:val="24"/>
              </w:rPr>
              <w:t xml:space="preserve"> tikslas: </w:t>
            </w:r>
            <w:r w:rsidR="00622DF8">
              <w:rPr>
                <w:rFonts w:ascii="Times New Roman" w:eastAsia="Times New Roman" w:hAnsi="Times New Roman" w:cs="Times New Roman"/>
                <w:sz w:val="24"/>
                <w:szCs w:val="24"/>
              </w:rPr>
              <w:t>vietos savivaldos efektyvumo didinimas</w:t>
            </w:r>
            <w:r w:rsidR="00E14749">
              <w:rPr>
                <w:rFonts w:ascii="Times New Roman" w:eastAsia="Times New Roman" w:hAnsi="Times New Roman" w:cs="Times New Roman"/>
                <w:sz w:val="24"/>
                <w:szCs w:val="24"/>
              </w:rPr>
              <w:t xml:space="preserve"> (1.3)</w:t>
            </w:r>
            <w:r w:rsidR="00622DF8">
              <w:rPr>
                <w:rFonts w:ascii="Times New Roman" w:eastAsia="Times New Roman" w:hAnsi="Times New Roman" w:cs="Times New Roman"/>
                <w:sz w:val="24"/>
                <w:szCs w:val="24"/>
              </w:rPr>
              <w:t>.</w:t>
            </w:r>
          </w:p>
        </w:tc>
      </w:tr>
      <w:tr w:rsidR="00D12BAC" w:rsidRPr="00D12BAC" w14:paraId="2500B141" w14:textId="77777777" w:rsidTr="00E14749">
        <w:trPr>
          <w:trHeight w:val="591"/>
        </w:trPr>
        <w:tc>
          <w:tcPr>
            <w:tcW w:w="9628" w:type="dxa"/>
            <w:shd w:val="clear" w:color="auto" w:fill="auto"/>
          </w:tcPr>
          <w:p w14:paraId="61136FF7" w14:textId="3C65FACD" w:rsidR="00622DF8" w:rsidRPr="00622DF8" w:rsidRDefault="00D12BAC" w:rsidP="00D12BAC">
            <w:pPr>
              <w:spacing w:after="0" w:line="360" w:lineRule="auto"/>
              <w:jc w:val="both"/>
              <w:rPr>
                <w:rFonts w:ascii="Times New Roman" w:hAnsi="Times New Roman" w:cs="Times New Roman"/>
                <w:sz w:val="24"/>
                <w:szCs w:val="24"/>
              </w:rPr>
            </w:pPr>
            <w:r w:rsidRPr="00D12BAC">
              <w:rPr>
                <w:rFonts w:ascii="Times New Roman" w:eastAsia="Times New Roman" w:hAnsi="Times New Roman" w:cs="Times New Roman"/>
                <w:b/>
                <w:sz w:val="24"/>
                <w:szCs w:val="24"/>
              </w:rPr>
              <w:t xml:space="preserve">Programos </w:t>
            </w:r>
            <w:r w:rsidR="00E14749">
              <w:rPr>
                <w:rFonts w:ascii="Times New Roman" w:eastAsia="Times New Roman" w:hAnsi="Times New Roman" w:cs="Times New Roman"/>
                <w:b/>
                <w:sz w:val="24"/>
                <w:szCs w:val="24"/>
              </w:rPr>
              <w:t xml:space="preserve">(05.01.01) </w:t>
            </w:r>
            <w:r w:rsidRPr="00D12BAC">
              <w:rPr>
                <w:rFonts w:ascii="Times New Roman" w:eastAsia="Times New Roman" w:hAnsi="Times New Roman" w:cs="Times New Roman"/>
                <w:b/>
                <w:sz w:val="24"/>
                <w:szCs w:val="24"/>
              </w:rPr>
              <w:t>uždavinys:</w:t>
            </w:r>
            <w:r w:rsidRPr="00D12BAC">
              <w:rPr>
                <w:rFonts w:ascii="Times New Roman" w:eastAsia="Times New Roman" w:hAnsi="Times New Roman" w:cs="Times New Roman"/>
                <w:sz w:val="24"/>
                <w:szCs w:val="24"/>
              </w:rPr>
              <w:t xml:space="preserve"> </w:t>
            </w:r>
            <w:r w:rsidR="00622DF8" w:rsidRPr="00622DF8">
              <w:rPr>
                <w:rFonts w:ascii="Times New Roman" w:eastAsia="Times New Roman" w:hAnsi="Times New Roman" w:cs="Times New Roman"/>
                <w:sz w:val="24"/>
                <w:szCs w:val="24"/>
              </w:rPr>
              <w:t>u</w:t>
            </w:r>
            <w:r w:rsidR="00622DF8" w:rsidRPr="00622DF8">
              <w:rPr>
                <w:rFonts w:ascii="Times New Roman" w:hAnsi="Times New Roman" w:cs="Times New Roman"/>
                <w:sz w:val="24"/>
                <w:szCs w:val="24"/>
              </w:rPr>
              <w:t>žtikrinti efektyvų viešąjį valdymą bei gerinti administracinių paslaugų kokybę</w:t>
            </w:r>
            <w:r w:rsidR="00E14749">
              <w:rPr>
                <w:rFonts w:ascii="Times New Roman" w:hAnsi="Times New Roman" w:cs="Times New Roman"/>
                <w:sz w:val="24"/>
                <w:szCs w:val="24"/>
              </w:rPr>
              <w:t xml:space="preserve"> (1.3.1)</w:t>
            </w:r>
            <w:r w:rsidR="00622DF8" w:rsidRPr="00622DF8">
              <w:rPr>
                <w:rFonts w:ascii="Times New Roman" w:hAnsi="Times New Roman" w:cs="Times New Roman"/>
                <w:sz w:val="24"/>
                <w:szCs w:val="24"/>
              </w:rPr>
              <w:t>.</w:t>
            </w:r>
          </w:p>
          <w:p w14:paraId="6144BC82" w14:textId="6C890F0E" w:rsidR="00D12BAC" w:rsidRPr="00D12BAC" w:rsidRDefault="00FD2016" w:rsidP="00D12BA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Įgyvendinant šį uždavinį, K</w:t>
            </w:r>
            <w:r w:rsidR="00D12BAC" w:rsidRPr="00D12BAC">
              <w:rPr>
                <w:rFonts w:ascii="Times New Roman" w:eastAsia="Times New Roman" w:hAnsi="Times New Roman" w:cs="Times New Roman"/>
                <w:sz w:val="24"/>
                <w:szCs w:val="24"/>
              </w:rPr>
              <w:t>ontrolės ir audito tarnyba prižiūri, ar teisėtai valdomas ir naudojamas savivaldybės turtas bei patikėjimo teise valdomas valstybės turtas, kaip vykdomas savivaldybės biudžetas ir naudojami kiti finansiniai ištekliai.</w:t>
            </w:r>
          </w:p>
        </w:tc>
      </w:tr>
      <w:tr w:rsidR="00D12BAC" w:rsidRPr="00D12BAC" w14:paraId="56DDA2F6" w14:textId="77777777" w:rsidTr="00E14749">
        <w:tc>
          <w:tcPr>
            <w:tcW w:w="9628" w:type="dxa"/>
            <w:shd w:val="clear" w:color="auto" w:fill="auto"/>
          </w:tcPr>
          <w:p w14:paraId="269CBEEA" w14:textId="74455668" w:rsidR="00D12BAC" w:rsidRPr="00622DF8" w:rsidRDefault="00E14749" w:rsidP="00D12BAC">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 xml:space="preserve">Programos </w:t>
            </w:r>
            <w:r w:rsidR="00D12BAC" w:rsidRPr="00D12BAC">
              <w:rPr>
                <w:rFonts w:ascii="Times New Roman" w:eastAsia="Times New Roman" w:hAnsi="Times New Roman" w:cs="Times New Roman"/>
                <w:b/>
                <w:sz w:val="24"/>
                <w:szCs w:val="24"/>
              </w:rPr>
              <w:t>uždavin</w:t>
            </w:r>
            <w:r w:rsidR="00170A60">
              <w:rPr>
                <w:rFonts w:ascii="Times New Roman" w:eastAsia="Times New Roman" w:hAnsi="Times New Roman" w:cs="Times New Roman"/>
                <w:b/>
                <w:sz w:val="24"/>
                <w:szCs w:val="24"/>
              </w:rPr>
              <w:t xml:space="preserve">iui </w:t>
            </w:r>
            <w:r>
              <w:rPr>
                <w:rFonts w:ascii="Times New Roman" w:eastAsia="Times New Roman" w:hAnsi="Times New Roman" w:cs="Times New Roman"/>
                <w:b/>
                <w:sz w:val="24"/>
                <w:szCs w:val="24"/>
              </w:rPr>
              <w:t xml:space="preserve">(05.01.01) </w:t>
            </w:r>
            <w:r w:rsidR="00170A60">
              <w:rPr>
                <w:rFonts w:ascii="Times New Roman" w:eastAsia="Times New Roman" w:hAnsi="Times New Roman" w:cs="Times New Roman"/>
                <w:b/>
                <w:sz w:val="24"/>
                <w:szCs w:val="24"/>
              </w:rPr>
              <w:t>pasiekti vykdoma priemonė</w:t>
            </w:r>
            <w:r w:rsidR="00622DF8">
              <w:rPr>
                <w:rFonts w:ascii="Times New Roman" w:eastAsia="Times New Roman" w:hAnsi="Times New Roman" w:cs="Times New Roman"/>
                <w:b/>
                <w:sz w:val="24"/>
                <w:szCs w:val="24"/>
              </w:rPr>
              <w:t xml:space="preserve"> P-</w:t>
            </w:r>
            <w:r w:rsidR="00170A60">
              <w:rPr>
                <w:rFonts w:ascii="Times New Roman" w:eastAsia="Times New Roman" w:hAnsi="Times New Roman" w:cs="Times New Roman"/>
                <w:b/>
                <w:sz w:val="24"/>
                <w:szCs w:val="24"/>
              </w:rPr>
              <w:t xml:space="preserve"> 05</w:t>
            </w:r>
            <w:r w:rsidR="00D12BAC" w:rsidRPr="00D12BAC">
              <w:rPr>
                <w:rFonts w:ascii="Times New Roman" w:eastAsia="Times New Roman" w:hAnsi="Times New Roman" w:cs="Times New Roman"/>
                <w:b/>
                <w:sz w:val="24"/>
                <w:szCs w:val="24"/>
              </w:rPr>
              <w:t>.01.01.03</w:t>
            </w:r>
            <w:r w:rsidR="00622DF8">
              <w:rPr>
                <w:rFonts w:ascii="Times New Roman" w:eastAsia="Times New Roman" w:hAnsi="Times New Roman" w:cs="Times New Roman"/>
                <w:b/>
                <w:sz w:val="24"/>
                <w:szCs w:val="24"/>
              </w:rPr>
              <w:t>-5</w:t>
            </w:r>
            <w:r w:rsidR="00D12BAC" w:rsidRPr="00D12BAC">
              <w:rPr>
                <w:rFonts w:ascii="Times New Roman" w:eastAsia="Times New Roman" w:hAnsi="Times New Roman" w:cs="Times New Roman"/>
                <w:b/>
                <w:sz w:val="24"/>
                <w:szCs w:val="24"/>
              </w:rPr>
              <w:t xml:space="preserve"> ,,Kontrolės ir audito tarnybos darbo funkcionalumo užtikrinimas“. </w:t>
            </w:r>
            <w:r w:rsidR="00622DF8" w:rsidRPr="00622DF8">
              <w:rPr>
                <w:rFonts w:ascii="Times New Roman" w:eastAsia="Times New Roman" w:hAnsi="Times New Roman" w:cs="Times New Roman"/>
                <w:bCs/>
                <w:sz w:val="24"/>
                <w:szCs w:val="24"/>
              </w:rPr>
              <w:t>Produkto vertinimo kriterij</w:t>
            </w:r>
            <w:r w:rsidR="007A6311">
              <w:rPr>
                <w:rFonts w:ascii="Times New Roman" w:eastAsia="Times New Roman" w:hAnsi="Times New Roman" w:cs="Times New Roman"/>
                <w:bCs/>
                <w:sz w:val="24"/>
                <w:szCs w:val="24"/>
              </w:rPr>
              <w:t>ai</w:t>
            </w:r>
            <w:r w:rsidR="00622DF8" w:rsidRPr="00622DF8">
              <w:rPr>
                <w:rFonts w:ascii="Times New Roman" w:eastAsia="Times New Roman" w:hAnsi="Times New Roman" w:cs="Times New Roman"/>
                <w:bCs/>
                <w:sz w:val="24"/>
                <w:szCs w:val="24"/>
              </w:rPr>
              <w:t xml:space="preserve"> – atliktų auditų skaičius (vnt.).</w:t>
            </w:r>
          </w:p>
          <w:p w14:paraId="6654E89A" w14:textId="77777777" w:rsidR="00D12BAC" w:rsidRPr="00D12BAC" w:rsidRDefault="00D12BAC" w:rsidP="00D12BAC">
            <w:pPr>
              <w:spacing w:after="0" w:line="360" w:lineRule="auto"/>
              <w:jc w:val="both"/>
              <w:rPr>
                <w:rFonts w:ascii="Times New Roman" w:eastAsia="Times New Roman" w:hAnsi="Times New Roman" w:cs="Times New Roman"/>
                <w:b/>
                <w:sz w:val="24"/>
                <w:szCs w:val="24"/>
              </w:rPr>
            </w:pPr>
            <w:r w:rsidRPr="00D12BAC">
              <w:rPr>
                <w:rFonts w:ascii="Times New Roman" w:eastAsia="Times New Roman" w:hAnsi="Times New Roman" w:cs="Times New Roman"/>
                <w:b/>
                <w:sz w:val="24"/>
                <w:szCs w:val="24"/>
              </w:rPr>
              <w:t>Įgyvendindama šią priemonę, Kontrolės ir audito tarnyba:</w:t>
            </w:r>
          </w:p>
          <w:p w14:paraId="626C54BA" w14:textId="77777777" w:rsidR="00D12BAC" w:rsidRPr="00D12BAC" w:rsidRDefault="00D12BAC" w:rsidP="00D12BAC">
            <w:pPr>
              <w:spacing w:after="0" w:line="360" w:lineRule="auto"/>
              <w:ind w:firstLine="567"/>
              <w:jc w:val="both"/>
              <w:rPr>
                <w:rFonts w:ascii="Times New Roman" w:eastAsia="Times New Roman" w:hAnsi="Times New Roman" w:cs="Times New Roman"/>
                <w:sz w:val="24"/>
                <w:szCs w:val="24"/>
              </w:rPr>
            </w:pPr>
            <w:r w:rsidRPr="00D12BAC">
              <w:rPr>
                <w:rFonts w:ascii="Times New Roman" w:eastAsia="Times New Roman" w:hAnsi="Times New Roman" w:cs="Times New Roman"/>
                <w:sz w:val="24"/>
                <w:szCs w:val="24"/>
              </w:rPr>
              <w:t>- atlieka išorės finansinį ir veiklos auditą Savivaldybės administracijoje, savivaldybės administravimo subjektuose ir savivaldybės kontroliuojamose įmonėse. Prieš atliekant finansinius auditus, kiekvienais metais parengiama Kazlų Rūdos savivaldybės finansinio (teisėtumo) audito strategija;</w:t>
            </w:r>
          </w:p>
          <w:p w14:paraId="70FB5C47" w14:textId="77777777" w:rsidR="00D12BAC" w:rsidRPr="00D12BAC" w:rsidRDefault="00D12BAC" w:rsidP="00D12BAC">
            <w:pPr>
              <w:spacing w:after="0" w:line="360" w:lineRule="auto"/>
              <w:ind w:firstLine="567"/>
              <w:jc w:val="both"/>
              <w:rPr>
                <w:rFonts w:ascii="Times New Roman" w:eastAsia="Times New Roman" w:hAnsi="Times New Roman" w:cs="Times New Roman"/>
                <w:sz w:val="24"/>
                <w:szCs w:val="24"/>
              </w:rPr>
            </w:pPr>
            <w:r w:rsidRPr="00D12BAC">
              <w:rPr>
                <w:rFonts w:ascii="Times New Roman" w:eastAsia="Times New Roman" w:hAnsi="Times New Roman" w:cs="Times New Roman"/>
                <w:sz w:val="24"/>
                <w:szCs w:val="24"/>
              </w:rPr>
              <w:t>- kiekvienais metais iki liepos 15 dienos rengia ir Savivaldybės tarybos reglamento nustatyta tvarka Kontrolės ir audito tarnyba teikia Savivaldybės tarybai išvadą dėl pateikto tvirtinti savivaldybės konsoliduotųjų ataskaitų rinkinio;</w:t>
            </w:r>
          </w:p>
          <w:p w14:paraId="76100188" w14:textId="77777777" w:rsidR="00D12BAC" w:rsidRPr="00D12BAC" w:rsidRDefault="00D12BAC" w:rsidP="00D12BAC">
            <w:pPr>
              <w:spacing w:after="0" w:line="360" w:lineRule="auto"/>
              <w:ind w:firstLine="567"/>
              <w:jc w:val="both"/>
              <w:rPr>
                <w:rFonts w:ascii="Times New Roman" w:eastAsia="Times New Roman" w:hAnsi="Times New Roman" w:cs="Times New Roman"/>
                <w:sz w:val="24"/>
                <w:szCs w:val="24"/>
              </w:rPr>
            </w:pPr>
            <w:r w:rsidRPr="00D12BAC">
              <w:rPr>
                <w:rFonts w:ascii="Times New Roman" w:eastAsia="Times New Roman" w:hAnsi="Times New Roman" w:cs="Times New Roman"/>
                <w:sz w:val="24"/>
                <w:szCs w:val="24"/>
              </w:rPr>
              <w:t>- rengia ir Savivaldybės tarybai teikia sprendimams priimti reikalingas išvadas dėl</w:t>
            </w:r>
          </w:p>
          <w:p w14:paraId="5F17B46B" w14:textId="77777777" w:rsidR="00D12BAC" w:rsidRPr="00D12BAC" w:rsidRDefault="00D12BAC" w:rsidP="00D12BAC">
            <w:pPr>
              <w:spacing w:after="0" w:line="360" w:lineRule="auto"/>
              <w:jc w:val="both"/>
              <w:rPr>
                <w:rFonts w:ascii="Times New Roman" w:eastAsia="Times New Roman" w:hAnsi="Times New Roman" w:cs="Times New Roman"/>
                <w:sz w:val="24"/>
                <w:szCs w:val="24"/>
              </w:rPr>
            </w:pPr>
            <w:r w:rsidRPr="00D12BAC">
              <w:rPr>
                <w:rFonts w:ascii="Times New Roman" w:eastAsia="Times New Roman" w:hAnsi="Times New Roman" w:cs="Times New Roman"/>
                <w:sz w:val="24"/>
                <w:szCs w:val="24"/>
              </w:rPr>
              <w:t xml:space="preserve"> savivaldybės naudojimosi bankų kreditais, paskolų ėmimo ir teikimo, garantijų suteikimo ir laidavimo kreditoriams už savivaldybės kontroliuojamų įmonių imamas paskolas, išvadas, suteikiančias Savivaldybės tarybai pagrindą tvirtinti koncesijos konkurso sąlygas ir pagrindines koncesijos sutarties sąlygas;</w:t>
            </w:r>
          </w:p>
          <w:p w14:paraId="66201DB8" w14:textId="77777777" w:rsidR="00684A8F" w:rsidRDefault="00D12BAC" w:rsidP="00684A8F">
            <w:pPr>
              <w:spacing w:after="0" w:line="360" w:lineRule="auto"/>
              <w:ind w:firstLine="567"/>
              <w:jc w:val="both"/>
              <w:rPr>
                <w:rFonts w:ascii="Times New Roman" w:eastAsia="Times New Roman" w:hAnsi="Times New Roman" w:cs="Times New Roman"/>
                <w:sz w:val="24"/>
                <w:szCs w:val="24"/>
              </w:rPr>
            </w:pPr>
            <w:r w:rsidRPr="00D12BAC">
              <w:rPr>
                <w:rFonts w:ascii="Times New Roman" w:eastAsia="Times New Roman" w:hAnsi="Times New Roman" w:cs="Times New Roman"/>
                <w:sz w:val="24"/>
                <w:szCs w:val="24"/>
              </w:rPr>
              <w:t>- nustatyta tvarka ir terminais teikia atliktų auditų ataskaitas ir išvadas;</w:t>
            </w:r>
          </w:p>
          <w:p w14:paraId="49433A1C" w14:textId="77777777" w:rsidR="00684A8F" w:rsidRDefault="00684A8F" w:rsidP="00684A8F">
            <w:pPr>
              <w:spacing w:after="0" w:line="36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E14749" w:rsidRPr="00E14749">
              <w:rPr>
                <w:rFonts w:ascii="Times New Roman" w:eastAsia="Times New Roman" w:hAnsi="Times New Roman" w:cs="Times New Roman"/>
                <w:color w:val="000000"/>
                <w:sz w:val="24"/>
                <w:szCs w:val="24"/>
                <w:lang w:eastAsia="lt-LT"/>
              </w:rPr>
              <w:t>tobulina audito procesą ir gerina jo kokybę</w:t>
            </w:r>
            <w:r>
              <w:rPr>
                <w:rFonts w:ascii="Times New Roman" w:eastAsia="Times New Roman" w:hAnsi="Times New Roman" w:cs="Times New Roman"/>
                <w:color w:val="000000"/>
                <w:sz w:val="24"/>
                <w:szCs w:val="24"/>
                <w:lang w:eastAsia="lt-LT"/>
              </w:rPr>
              <w:t>;</w:t>
            </w:r>
          </w:p>
          <w:p w14:paraId="3431001A" w14:textId="51C35854" w:rsidR="00E14749" w:rsidRPr="00684A8F" w:rsidRDefault="00684A8F" w:rsidP="00684A8F">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w:t>
            </w:r>
            <w:r w:rsidR="00E14749" w:rsidRPr="00E14749">
              <w:rPr>
                <w:rFonts w:ascii="Times New Roman" w:eastAsia="Times New Roman" w:hAnsi="Times New Roman" w:cs="Times New Roman"/>
                <w:color w:val="000000"/>
                <w:sz w:val="24"/>
                <w:szCs w:val="24"/>
                <w:lang w:eastAsia="lt-LT"/>
              </w:rPr>
              <w:t xml:space="preserve"> </w:t>
            </w:r>
            <w:r w:rsidR="00E14749" w:rsidRPr="00E14749">
              <w:rPr>
                <w:rFonts w:ascii="Times New Roman" w:eastAsia="Times New Roman" w:hAnsi="Times New Roman" w:cs="Times New Roman"/>
                <w:sz w:val="24"/>
                <w:szCs w:val="24"/>
              </w:rPr>
              <w:t>atlieka įstatymuose ir kituose teisės aktuose priskirtas funkcijas</w:t>
            </w:r>
            <w:r w:rsidR="00E14749" w:rsidRPr="00E14749">
              <w:rPr>
                <w:rFonts w:ascii="Times New Roman" w:eastAsia="Times New Roman" w:hAnsi="Times New Roman" w:cs="Times New Roman"/>
                <w:sz w:val="24"/>
                <w:szCs w:val="24"/>
                <w:lang w:val="pt-BR"/>
              </w:rPr>
              <w:t>.</w:t>
            </w:r>
          </w:p>
        </w:tc>
      </w:tr>
      <w:tr w:rsidR="00D12BAC" w:rsidRPr="00D12BAC" w14:paraId="1D05FE0C" w14:textId="77777777" w:rsidTr="00E14749">
        <w:tc>
          <w:tcPr>
            <w:tcW w:w="9628" w:type="dxa"/>
            <w:shd w:val="clear" w:color="auto" w:fill="auto"/>
          </w:tcPr>
          <w:p w14:paraId="0FC19614" w14:textId="77777777" w:rsidR="00D12BAC" w:rsidRPr="00D12BAC" w:rsidRDefault="00D12BAC" w:rsidP="001D7280">
            <w:pPr>
              <w:spacing w:after="0" w:line="240" w:lineRule="auto"/>
              <w:jc w:val="both"/>
              <w:rPr>
                <w:rFonts w:ascii="Times New Roman" w:eastAsia="Times New Roman" w:hAnsi="Times New Roman" w:cs="Times New Roman"/>
                <w:b/>
                <w:sz w:val="24"/>
                <w:szCs w:val="24"/>
                <w:lang w:eastAsia="lt-LT"/>
              </w:rPr>
            </w:pPr>
            <w:r w:rsidRPr="00D12BAC">
              <w:rPr>
                <w:rFonts w:ascii="Times New Roman" w:eastAsia="Times New Roman" w:hAnsi="Times New Roman" w:cs="Times New Roman"/>
                <w:b/>
                <w:sz w:val="24"/>
                <w:szCs w:val="24"/>
                <w:lang w:eastAsia="lt-LT"/>
              </w:rPr>
              <w:t>Produkto vertinimo kriterijai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3752"/>
              <w:gridCol w:w="1093"/>
              <w:gridCol w:w="1093"/>
              <w:gridCol w:w="1061"/>
            </w:tblGrid>
            <w:tr w:rsidR="00D12BAC" w:rsidRPr="00D12BAC" w14:paraId="46BEDD07" w14:textId="77777777" w:rsidTr="00262804">
              <w:trPr>
                <w:trHeight w:val="180"/>
              </w:trPr>
              <w:tc>
                <w:tcPr>
                  <w:tcW w:w="2518" w:type="dxa"/>
                  <w:vMerge w:val="restart"/>
                </w:tcPr>
                <w:p w14:paraId="10A74786" w14:textId="77777777" w:rsidR="00D12BAC" w:rsidRPr="00D12BAC" w:rsidRDefault="00D12BAC" w:rsidP="00D12BAC">
                  <w:pPr>
                    <w:spacing w:after="0" w:line="360" w:lineRule="auto"/>
                    <w:jc w:val="both"/>
                    <w:rPr>
                      <w:rFonts w:ascii="Times New Roman" w:eastAsia="Times New Roman" w:hAnsi="Times New Roman" w:cs="Times New Roman"/>
                      <w:bCs/>
                      <w:sz w:val="20"/>
                      <w:szCs w:val="20"/>
                    </w:rPr>
                  </w:pPr>
                  <w:r w:rsidRPr="00D12BAC">
                    <w:rPr>
                      <w:rFonts w:ascii="Times New Roman" w:eastAsia="Times New Roman" w:hAnsi="Times New Roman" w:cs="Times New Roman"/>
                      <w:bCs/>
                      <w:sz w:val="20"/>
                      <w:szCs w:val="20"/>
                    </w:rPr>
                    <w:t>Vertinimo kriterijaus kodas</w:t>
                  </w:r>
                </w:p>
              </w:tc>
              <w:tc>
                <w:tcPr>
                  <w:tcW w:w="3969" w:type="dxa"/>
                  <w:vMerge w:val="restart"/>
                </w:tcPr>
                <w:p w14:paraId="7C6F9360" w14:textId="77777777" w:rsidR="00D12BAC" w:rsidRPr="00D12BAC" w:rsidRDefault="00D12BAC" w:rsidP="00D12BAC">
                  <w:pPr>
                    <w:spacing w:after="0" w:line="240" w:lineRule="auto"/>
                    <w:jc w:val="both"/>
                    <w:rPr>
                      <w:rFonts w:ascii="Times New Roman" w:eastAsia="Times New Roman" w:hAnsi="Times New Roman" w:cs="Times New Roman"/>
                      <w:bCs/>
                      <w:sz w:val="20"/>
                      <w:szCs w:val="20"/>
                    </w:rPr>
                  </w:pPr>
                  <w:r w:rsidRPr="00D12BAC">
                    <w:rPr>
                      <w:rFonts w:ascii="Times New Roman" w:eastAsia="Times New Roman" w:hAnsi="Times New Roman" w:cs="Times New Roman"/>
                      <w:bCs/>
                      <w:sz w:val="20"/>
                      <w:szCs w:val="20"/>
                    </w:rPr>
                    <w:t>Tikslų, uždavinių, vertinimo kriterijų pavadinimai ir mato vienetai</w:t>
                  </w:r>
                </w:p>
              </w:tc>
              <w:tc>
                <w:tcPr>
                  <w:tcW w:w="3367" w:type="dxa"/>
                  <w:gridSpan w:val="3"/>
                </w:tcPr>
                <w:p w14:paraId="5F75D6D0" w14:textId="77777777" w:rsidR="00D12BAC" w:rsidRPr="00D12BAC" w:rsidRDefault="00D12BAC" w:rsidP="00D12BAC">
                  <w:pPr>
                    <w:spacing w:after="0" w:line="240" w:lineRule="auto"/>
                    <w:jc w:val="both"/>
                    <w:rPr>
                      <w:rFonts w:ascii="Times New Roman" w:eastAsia="Times New Roman" w:hAnsi="Times New Roman" w:cs="Times New Roman"/>
                      <w:bCs/>
                      <w:sz w:val="20"/>
                      <w:szCs w:val="20"/>
                    </w:rPr>
                  </w:pPr>
                  <w:r w:rsidRPr="00D12BAC">
                    <w:rPr>
                      <w:rFonts w:ascii="Times New Roman" w:eastAsia="Times New Roman" w:hAnsi="Times New Roman" w:cs="Times New Roman"/>
                      <w:bCs/>
                      <w:sz w:val="20"/>
                      <w:szCs w:val="20"/>
                    </w:rPr>
                    <w:t>Vertinimų kriterijų reikšmės</w:t>
                  </w:r>
                </w:p>
              </w:tc>
            </w:tr>
            <w:tr w:rsidR="00D12BAC" w:rsidRPr="00D12BAC" w14:paraId="19738222" w14:textId="77777777" w:rsidTr="00262804">
              <w:trPr>
                <w:trHeight w:val="285"/>
              </w:trPr>
              <w:tc>
                <w:tcPr>
                  <w:tcW w:w="2518" w:type="dxa"/>
                  <w:vMerge/>
                </w:tcPr>
                <w:p w14:paraId="23322BDD" w14:textId="77777777" w:rsidR="00D12BAC" w:rsidRPr="00D12BAC" w:rsidRDefault="00D12BAC" w:rsidP="00D12BAC">
                  <w:pPr>
                    <w:spacing w:after="0" w:line="360" w:lineRule="auto"/>
                    <w:jc w:val="both"/>
                    <w:rPr>
                      <w:rFonts w:ascii="Times New Roman" w:eastAsia="Times New Roman" w:hAnsi="Times New Roman" w:cs="Times New Roman"/>
                      <w:bCs/>
                      <w:sz w:val="20"/>
                      <w:szCs w:val="20"/>
                    </w:rPr>
                  </w:pPr>
                </w:p>
              </w:tc>
              <w:tc>
                <w:tcPr>
                  <w:tcW w:w="3969" w:type="dxa"/>
                  <w:vMerge/>
                </w:tcPr>
                <w:p w14:paraId="56C97A5A" w14:textId="77777777" w:rsidR="00D12BAC" w:rsidRPr="00D12BAC" w:rsidRDefault="00D12BAC" w:rsidP="00D12BAC">
                  <w:pPr>
                    <w:spacing w:after="0" w:line="240" w:lineRule="auto"/>
                    <w:jc w:val="both"/>
                    <w:rPr>
                      <w:rFonts w:ascii="Times New Roman" w:eastAsia="Times New Roman" w:hAnsi="Times New Roman" w:cs="Times New Roman"/>
                      <w:bCs/>
                      <w:sz w:val="20"/>
                      <w:szCs w:val="20"/>
                    </w:rPr>
                  </w:pPr>
                </w:p>
              </w:tc>
              <w:tc>
                <w:tcPr>
                  <w:tcW w:w="1134" w:type="dxa"/>
                </w:tcPr>
                <w:p w14:paraId="0A67A9F6" w14:textId="5C6115E9" w:rsidR="00D12BAC" w:rsidRPr="00D12BAC" w:rsidRDefault="00D12BAC" w:rsidP="00D12BAC">
                  <w:pPr>
                    <w:spacing w:after="0" w:line="240" w:lineRule="auto"/>
                    <w:jc w:val="both"/>
                    <w:rPr>
                      <w:rFonts w:ascii="Times New Roman" w:eastAsia="Times New Roman" w:hAnsi="Times New Roman" w:cs="Times New Roman"/>
                      <w:bCs/>
                      <w:sz w:val="20"/>
                      <w:szCs w:val="20"/>
                    </w:rPr>
                  </w:pPr>
                  <w:r w:rsidRPr="00D12BAC">
                    <w:rPr>
                      <w:rFonts w:ascii="Times New Roman" w:eastAsia="Times New Roman" w:hAnsi="Times New Roman" w:cs="Times New Roman"/>
                      <w:bCs/>
                      <w:sz w:val="20"/>
                      <w:szCs w:val="20"/>
                    </w:rPr>
                    <w:t>20</w:t>
                  </w:r>
                  <w:r w:rsidR="007A6311">
                    <w:rPr>
                      <w:rFonts w:ascii="Times New Roman" w:eastAsia="Times New Roman" w:hAnsi="Times New Roman" w:cs="Times New Roman"/>
                      <w:bCs/>
                      <w:sz w:val="20"/>
                      <w:szCs w:val="20"/>
                    </w:rPr>
                    <w:t>21</w:t>
                  </w:r>
                  <w:r w:rsidRPr="00D12BAC">
                    <w:rPr>
                      <w:rFonts w:ascii="Times New Roman" w:eastAsia="Times New Roman" w:hAnsi="Times New Roman" w:cs="Times New Roman"/>
                      <w:bCs/>
                      <w:sz w:val="20"/>
                      <w:szCs w:val="20"/>
                    </w:rPr>
                    <w:t xml:space="preserve"> metų</w:t>
                  </w:r>
                </w:p>
              </w:tc>
              <w:tc>
                <w:tcPr>
                  <w:tcW w:w="1134" w:type="dxa"/>
                </w:tcPr>
                <w:p w14:paraId="45EFFEFC" w14:textId="4A8FD30B" w:rsidR="00D12BAC" w:rsidRPr="00D12BAC" w:rsidRDefault="00D12BAC" w:rsidP="00D12BAC">
                  <w:pPr>
                    <w:spacing w:after="0" w:line="240" w:lineRule="auto"/>
                    <w:jc w:val="both"/>
                    <w:rPr>
                      <w:rFonts w:ascii="Times New Roman" w:eastAsia="Times New Roman" w:hAnsi="Times New Roman" w:cs="Times New Roman"/>
                      <w:bCs/>
                      <w:sz w:val="20"/>
                      <w:szCs w:val="20"/>
                    </w:rPr>
                  </w:pPr>
                  <w:r w:rsidRPr="00D12BAC">
                    <w:rPr>
                      <w:rFonts w:ascii="Times New Roman" w:eastAsia="Times New Roman" w:hAnsi="Times New Roman" w:cs="Times New Roman"/>
                      <w:bCs/>
                      <w:sz w:val="20"/>
                      <w:szCs w:val="20"/>
                    </w:rPr>
                    <w:t>20</w:t>
                  </w:r>
                  <w:r w:rsidR="007A6311">
                    <w:rPr>
                      <w:rFonts w:ascii="Times New Roman" w:eastAsia="Times New Roman" w:hAnsi="Times New Roman" w:cs="Times New Roman"/>
                      <w:bCs/>
                      <w:sz w:val="20"/>
                      <w:szCs w:val="20"/>
                    </w:rPr>
                    <w:t>22</w:t>
                  </w:r>
                  <w:r w:rsidRPr="00D12BAC">
                    <w:rPr>
                      <w:rFonts w:ascii="Times New Roman" w:eastAsia="Times New Roman" w:hAnsi="Times New Roman" w:cs="Times New Roman"/>
                      <w:bCs/>
                      <w:sz w:val="20"/>
                      <w:szCs w:val="20"/>
                    </w:rPr>
                    <w:t xml:space="preserve"> metų</w:t>
                  </w:r>
                </w:p>
              </w:tc>
              <w:tc>
                <w:tcPr>
                  <w:tcW w:w="1099" w:type="dxa"/>
                </w:tcPr>
                <w:p w14:paraId="2315E15D" w14:textId="65AB197C" w:rsidR="00D12BAC" w:rsidRPr="00D12BAC" w:rsidRDefault="00D12BAC" w:rsidP="00D12BAC">
                  <w:pPr>
                    <w:spacing w:after="0" w:line="240" w:lineRule="auto"/>
                    <w:jc w:val="both"/>
                    <w:rPr>
                      <w:rFonts w:ascii="Times New Roman" w:eastAsia="Times New Roman" w:hAnsi="Times New Roman" w:cs="Times New Roman"/>
                      <w:bCs/>
                      <w:sz w:val="20"/>
                      <w:szCs w:val="20"/>
                    </w:rPr>
                  </w:pPr>
                  <w:r w:rsidRPr="00D12BAC">
                    <w:rPr>
                      <w:rFonts w:ascii="Times New Roman" w:eastAsia="Times New Roman" w:hAnsi="Times New Roman" w:cs="Times New Roman"/>
                      <w:bCs/>
                      <w:sz w:val="20"/>
                      <w:szCs w:val="20"/>
                    </w:rPr>
                    <w:t>20</w:t>
                  </w:r>
                  <w:r w:rsidR="007A6311">
                    <w:rPr>
                      <w:rFonts w:ascii="Times New Roman" w:eastAsia="Times New Roman" w:hAnsi="Times New Roman" w:cs="Times New Roman"/>
                      <w:bCs/>
                      <w:sz w:val="20"/>
                      <w:szCs w:val="20"/>
                    </w:rPr>
                    <w:t>23</w:t>
                  </w:r>
                  <w:r w:rsidRPr="00D12BAC">
                    <w:rPr>
                      <w:rFonts w:ascii="Times New Roman" w:eastAsia="Times New Roman" w:hAnsi="Times New Roman" w:cs="Times New Roman"/>
                      <w:bCs/>
                      <w:sz w:val="20"/>
                      <w:szCs w:val="20"/>
                    </w:rPr>
                    <w:t xml:space="preserve"> metų</w:t>
                  </w:r>
                </w:p>
              </w:tc>
            </w:tr>
            <w:tr w:rsidR="00D12BAC" w:rsidRPr="00D12BAC" w14:paraId="17D03FFB" w14:textId="77777777" w:rsidTr="00262804">
              <w:tc>
                <w:tcPr>
                  <w:tcW w:w="2518" w:type="dxa"/>
                </w:tcPr>
                <w:p w14:paraId="7F54018E" w14:textId="77777777" w:rsidR="00D12BAC" w:rsidRPr="00D12BAC" w:rsidRDefault="00D12BAC" w:rsidP="00D12BAC">
                  <w:pPr>
                    <w:spacing w:after="0" w:line="240" w:lineRule="auto"/>
                    <w:jc w:val="both"/>
                    <w:rPr>
                      <w:rFonts w:ascii="Times New Roman" w:eastAsia="Times New Roman" w:hAnsi="Times New Roman" w:cs="Times New Roman"/>
                      <w:color w:val="000000"/>
                      <w:sz w:val="20"/>
                      <w:szCs w:val="20"/>
                    </w:rPr>
                  </w:pPr>
                  <w:r w:rsidRPr="00D12BAC">
                    <w:rPr>
                      <w:rFonts w:ascii="Times New Roman" w:eastAsia="Times New Roman" w:hAnsi="Times New Roman" w:cs="Times New Roman"/>
                      <w:color w:val="000000"/>
                      <w:sz w:val="20"/>
                      <w:szCs w:val="20"/>
                    </w:rPr>
                    <w:t>P-01</w:t>
                  </w:r>
                </w:p>
                <w:p w14:paraId="54CC8F0F" w14:textId="77777777" w:rsidR="00D12BAC" w:rsidRPr="00D12BAC" w:rsidRDefault="00D12BAC" w:rsidP="00D12BAC">
                  <w:pPr>
                    <w:spacing w:after="0" w:line="240" w:lineRule="auto"/>
                    <w:jc w:val="both"/>
                    <w:rPr>
                      <w:rFonts w:ascii="Times New Roman" w:eastAsia="Times New Roman" w:hAnsi="Times New Roman" w:cs="Times New Roman"/>
                      <w:bCs/>
                      <w:sz w:val="20"/>
                      <w:szCs w:val="20"/>
                    </w:rPr>
                  </w:pPr>
                </w:p>
              </w:tc>
              <w:tc>
                <w:tcPr>
                  <w:tcW w:w="3969" w:type="dxa"/>
                </w:tcPr>
                <w:p w14:paraId="791FFD0D" w14:textId="53EDFD51" w:rsidR="00D12BAC" w:rsidRPr="00A76B33" w:rsidRDefault="00D12BAC" w:rsidP="00D12BAC">
                  <w:pPr>
                    <w:spacing w:after="0" w:line="240" w:lineRule="auto"/>
                    <w:jc w:val="both"/>
                    <w:rPr>
                      <w:rFonts w:ascii="Times New Roman" w:eastAsia="Times New Roman" w:hAnsi="Times New Roman" w:cs="Times New Roman"/>
                      <w:color w:val="000000"/>
                      <w:sz w:val="20"/>
                      <w:szCs w:val="20"/>
                    </w:rPr>
                  </w:pPr>
                  <w:r w:rsidRPr="00D12BAC">
                    <w:rPr>
                      <w:rFonts w:ascii="Times New Roman" w:eastAsia="Times New Roman" w:hAnsi="Times New Roman" w:cs="Times New Roman"/>
                      <w:color w:val="000000"/>
                      <w:sz w:val="20"/>
                      <w:szCs w:val="20"/>
                    </w:rPr>
                    <w:t>Kontrolės ir audito tarnybos atliktų finansinių auditų skaičius (subjektų skaičius)</w:t>
                  </w:r>
                </w:p>
              </w:tc>
              <w:tc>
                <w:tcPr>
                  <w:tcW w:w="1134" w:type="dxa"/>
                </w:tcPr>
                <w:p w14:paraId="5B3BD2A2" w14:textId="4D246E5D" w:rsidR="00D12BAC" w:rsidRPr="00D12BAC" w:rsidRDefault="00C45152" w:rsidP="00D12BAC">
                  <w:pPr>
                    <w:spacing w:after="0" w:line="36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w:t>
                  </w:r>
                </w:p>
              </w:tc>
              <w:tc>
                <w:tcPr>
                  <w:tcW w:w="1134" w:type="dxa"/>
                </w:tcPr>
                <w:p w14:paraId="210C74E2" w14:textId="1DDE455B" w:rsidR="00D12BAC" w:rsidRPr="00D12BAC" w:rsidRDefault="00C45152" w:rsidP="00D12BAC">
                  <w:pPr>
                    <w:spacing w:after="0" w:line="36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w:t>
                  </w:r>
                </w:p>
              </w:tc>
              <w:tc>
                <w:tcPr>
                  <w:tcW w:w="1099" w:type="dxa"/>
                </w:tcPr>
                <w:p w14:paraId="75ECC862" w14:textId="63CF05BC" w:rsidR="00D12BAC" w:rsidRPr="00D12BAC" w:rsidRDefault="00C45152" w:rsidP="00D12BAC">
                  <w:pPr>
                    <w:spacing w:after="0" w:line="36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w:t>
                  </w:r>
                </w:p>
              </w:tc>
            </w:tr>
            <w:tr w:rsidR="00D12BAC" w:rsidRPr="00D12BAC" w14:paraId="712E4CE4" w14:textId="77777777" w:rsidTr="00262804">
              <w:tc>
                <w:tcPr>
                  <w:tcW w:w="2518" w:type="dxa"/>
                </w:tcPr>
                <w:p w14:paraId="2B3334B6" w14:textId="77777777" w:rsidR="00D12BAC" w:rsidRPr="00D12BAC" w:rsidRDefault="00D12BAC" w:rsidP="00D12BAC">
                  <w:pPr>
                    <w:spacing w:after="0" w:line="240" w:lineRule="auto"/>
                    <w:jc w:val="both"/>
                    <w:rPr>
                      <w:rFonts w:ascii="Times New Roman" w:eastAsia="Times New Roman" w:hAnsi="Times New Roman" w:cs="Times New Roman"/>
                      <w:color w:val="000000"/>
                      <w:sz w:val="20"/>
                      <w:szCs w:val="20"/>
                    </w:rPr>
                  </w:pPr>
                  <w:r w:rsidRPr="00D12BAC">
                    <w:rPr>
                      <w:rFonts w:ascii="Times New Roman" w:eastAsia="Times New Roman" w:hAnsi="Times New Roman" w:cs="Times New Roman"/>
                      <w:color w:val="000000"/>
                      <w:sz w:val="20"/>
                      <w:szCs w:val="20"/>
                    </w:rPr>
                    <w:t>P-02</w:t>
                  </w:r>
                </w:p>
              </w:tc>
              <w:tc>
                <w:tcPr>
                  <w:tcW w:w="3969" w:type="dxa"/>
                </w:tcPr>
                <w:p w14:paraId="6679EA41" w14:textId="5BBA2EDE" w:rsidR="00D12BAC" w:rsidRPr="00D12BAC" w:rsidRDefault="00D12BAC" w:rsidP="00D12BAC">
                  <w:pPr>
                    <w:spacing w:after="0" w:line="240" w:lineRule="auto"/>
                    <w:jc w:val="both"/>
                    <w:rPr>
                      <w:rFonts w:ascii="Times New Roman" w:eastAsia="Times New Roman" w:hAnsi="Times New Roman" w:cs="Times New Roman"/>
                      <w:color w:val="000000"/>
                      <w:sz w:val="20"/>
                      <w:szCs w:val="20"/>
                    </w:rPr>
                  </w:pPr>
                  <w:r w:rsidRPr="00D12BAC">
                    <w:rPr>
                      <w:rFonts w:ascii="Times New Roman" w:eastAsia="Times New Roman" w:hAnsi="Times New Roman" w:cs="Times New Roman"/>
                      <w:color w:val="000000"/>
                      <w:sz w:val="20"/>
                      <w:szCs w:val="20"/>
                    </w:rPr>
                    <w:t>Kontrolės ir audito tarnybos atliktų v</w:t>
                  </w:r>
                  <w:r w:rsidR="007A6311">
                    <w:rPr>
                      <w:rFonts w:ascii="Times New Roman" w:eastAsia="Times New Roman" w:hAnsi="Times New Roman" w:cs="Times New Roman"/>
                      <w:color w:val="000000"/>
                      <w:sz w:val="20"/>
                      <w:szCs w:val="20"/>
                    </w:rPr>
                    <w:t>eiklos</w:t>
                  </w:r>
                  <w:r w:rsidRPr="00D12BAC">
                    <w:rPr>
                      <w:rFonts w:ascii="Times New Roman" w:eastAsia="Times New Roman" w:hAnsi="Times New Roman" w:cs="Times New Roman"/>
                      <w:color w:val="000000"/>
                      <w:sz w:val="20"/>
                      <w:szCs w:val="20"/>
                    </w:rPr>
                    <w:t xml:space="preserve"> auditų skaičius</w:t>
                  </w:r>
                </w:p>
              </w:tc>
              <w:tc>
                <w:tcPr>
                  <w:tcW w:w="1134" w:type="dxa"/>
                </w:tcPr>
                <w:p w14:paraId="6E1CAC08" w14:textId="77777777" w:rsidR="00D12BAC" w:rsidRPr="00D12BAC" w:rsidRDefault="00D12BAC" w:rsidP="00D12BAC">
                  <w:pPr>
                    <w:spacing w:after="0" w:line="360" w:lineRule="auto"/>
                    <w:jc w:val="center"/>
                    <w:rPr>
                      <w:rFonts w:ascii="Times New Roman" w:eastAsia="Times New Roman" w:hAnsi="Times New Roman" w:cs="Times New Roman"/>
                      <w:bCs/>
                      <w:sz w:val="20"/>
                      <w:szCs w:val="20"/>
                    </w:rPr>
                  </w:pPr>
                  <w:r w:rsidRPr="00D12BAC">
                    <w:rPr>
                      <w:rFonts w:ascii="Times New Roman" w:eastAsia="Times New Roman" w:hAnsi="Times New Roman" w:cs="Times New Roman"/>
                      <w:bCs/>
                      <w:sz w:val="20"/>
                      <w:szCs w:val="20"/>
                    </w:rPr>
                    <w:t>1</w:t>
                  </w:r>
                </w:p>
              </w:tc>
              <w:tc>
                <w:tcPr>
                  <w:tcW w:w="1134" w:type="dxa"/>
                </w:tcPr>
                <w:p w14:paraId="5D00A8BD" w14:textId="77777777" w:rsidR="00D12BAC" w:rsidRPr="00D12BAC" w:rsidRDefault="00D12BAC" w:rsidP="00D12BAC">
                  <w:pPr>
                    <w:spacing w:after="0" w:line="360" w:lineRule="auto"/>
                    <w:jc w:val="center"/>
                    <w:rPr>
                      <w:rFonts w:ascii="Times New Roman" w:eastAsia="Times New Roman" w:hAnsi="Times New Roman" w:cs="Times New Roman"/>
                      <w:bCs/>
                      <w:sz w:val="20"/>
                      <w:szCs w:val="20"/>
                    </w:rPr>
                  </w:pPr>
                  <w:r w:rsidRPr="00D12BAC">
                    <w:rPr>
                      <w:rFonts w:ascii="Times New Roman" w:eastAsia="Times New Roman" w:hAnsi="Times New Roman" w:cs="Times New Roman"/>
                      <w:bCs/>
                      <w:sz w:val="20"/>
                      <w:szCs w:val="20"/>
                    </w:rPr>
                    <w:t>1</w:t>
                  </w:r>
                </w:p>
              </w:tc>
              <w:tc>
                <w:tcPr>
                  <w:tcW w:w="1099" w:type="dxa"/>
                </w:tcPr>
                <w:p w14:paraId="7D5641FC" w14:textId="77777777" w:rsidR="00D12BAC" w:rsidRPr="00D12BAC" w:rsidRDefault="00D12BAC" w:rsidP="00D12BAC">
                  <w:pPr>
                    <w:spacing w:after="0" w:line="360" w:lineRule="auto"/>
                    <w:jc w:val="center"/>
                    <w:rPr>
                      <w:rFonts w:ascii="Times New Roman" w:eastAsia="Times New Roman" w:hAnsi="Times New Roman" w:cs="Times New Roman"/>
                      <w:bCs/>
                      <w:sz w:val="20"/>
                      <w:szCs w:val="20"/>
                    </w:rPr>
                  </w:pPr>
                  <w:r w:rsidRPr="00D12BAC">
                    <w:rPr>
                      <w:rFonts w:ascii="Times New Roman" w:eastAsia="Times New Roman" w:hAnsi="Times New Roman" w:cs="Times New Roman"/>
                      <w:bCs/>
                      <w:sz w:val="20"/>
                      <w:szCs w:val="20"/>
                    </w:rPr>
                    <w:t>1</w:t>
                  </w:r>
                </w:p>
              </w:tc>
            </w:tr>
          </w:tbl>
          <w:p w14:paraId="1848B9D9" w14:textId="77777777" w:rsidR="00D12BAC" w:rsidRPr="00D12BAC" w:rsidRDefault="00D12BAC" w:rsidP="00D12BAC">
            <w:pPr>
              <w:spacing w:after="0" w:line="360" w:lineRule="auto"/>
              <w:jc w:val="both"/>
              <w:rPr>
                <w:rFonts w:ascii="Times New Roman" w:eastAsia="Times New Roman" w:hAnsi="Times New Roman" w:cs="Times New Roman"/>
                <w:b/>
                <w:bCs/>
                <w:sz w:val="24"/>
                <w:szCs w:val="24"/>
              </w:rPr>
            </w:pPr>
            <w:r w:rsidRPr="00D12BAC">
              <w:rPr>
                <w:rFonts w:ascii="Times New Roman" w:eastAsia="Times New Roman" w:hAnsi="Times New Roman" w:cs="Times New Roman"/>
                <w:b/>
                <w:bCs/>
                <w:sz w:val="24"/>
                <w:szCs w:val="24"/>
              </w:rPr>
              <w:t>Efekto vertinimo kriterijai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3762"/>
              <w:gridCol w:w="1092"/>
              <w:gridCol w:w="1092"/>
              <w:gridCol w:w="1059"/>
            </w:tblGrid>
            <w:tr w:rsidR="00D12BAC" w:rsidRPr="00D12BAC" w14:paraId="558B4390" w14:textId="77777777" w:rsidTr="00262804">
              <w:trPr>
                <w:trHeight w:val="180"/>
              </w:trPr>
              <w:tc>
                <w:tcPr>
                  <w:tcW w:w="2518" w:type="dxa"/>
                  <w:vMerge w:val="restart"/>
                </w:tcPr>
                <w:p w14:paraId="390E666A" w14:textId="77777777" w:rsidR="00D12BAC" w:rsidRPr="00D12BAC" w:rsidRDefault="00D12BAC" w:rsidP="00D12BAC">
                  <w:pPr>
                    <w:spacing w:after="0" w:line="360" w:lineRule="auto"/>
                    <w:jc w:val="both"/>
                    <w:rPr>
                      <w:rFonts w:ascii="Times New Roman" w:eastAsia="Times New Roman" w:hAnsi="Times New Roman" w:cs="Times New Roman"/>
                      <w:bCs/>
                      <w:sz w:val="20"/>
                      <w:szCs w:val="20"/>
                    </w:rPr>
                  </w:pPr>
                  <w:r w:rsidRPr="00D12BAC">
                    <w:rPr>
                      <w:rFonts w:ascii="Times New Roman" w:eastAsia="Times New Roman" w:hAnsi="Times New Roman" w:cs="Times New Roman"/>
                      <w:bCs/>
                      <w:sz w:val="20"/>
                      <w:szCs w:val="20"/>
                    </w:rPr>
                    <w:t>Vertinimo kriterijaus kodas</w:t>
                  </w:r>
                </w:p>
              </w:tc>
              <w:tc>
                <w:tcPr>
                  <w:tcW w:w="3969" w:type="dxa"/>
                  <w:vMerge w:val="restart"/>
                </w:tcPr>
                <w:p w14:paraId="787BCD44" w14:textId="77777777" w:rsidR="00D12BAC" w:rsidRPr="00D12BAC" w:rsidRDefault="00D12BAC" w:rsidP="00D12BAC">
                  <w:pPr>
                    <w:spacing w:after="0" w:line="240" w:lineRule="auto"/>
                    <w:jc w:val="both"/>
                    <w:rPr>
                      <w:rFonts w:ascii="Times New Roman" w:eastAsia="Times New Roman" w:hAnsi="Times New Roman" w:cs="Times New Roman"/>
                      <w:bCs/>
                      <w:sz w:val="20"/>
                      <w:szCs w:val="20"/>
                    </w:rPr>
                  </w:pPr>
                  <w:r w:rsidRPr="00D12BAC">
                    <w:rPr>
                      <w:rFonts w:ascii="Times New Roman" w:eastAsia="Times New Roman" w:hAnsi="Times New Roman" w:cs="Times New Roman"/>
                      <w:bCs/>
                      <w:sz w:val="20"/>
                      <w:szCs w:val="20"/>
                    </w:rPr>
                    <w:t>Tikslų, uždavinių, vertinimo kriterijų pavadinimai ir mato vienetai</w:t>
                  </w:r>
                </w:p>
              </w:tc>
              <w:tc>
                <w:tcPr>
                  <w:tcW w:w="3367" w:type="dxa"/>
                  <w:gridSpan w:val="3"/>
                </w:tcPr>
                <w:p w14:paraId="407EA4F6" w14:textId="77777777" w:rsidR="00D12BAC" w:rsidRPr="00D12BAC" w:rsidRDefault="00D12BAC" w:rsidP="00D12BAC">
                  <w:pPr>
                    <w:spacing w:after="0" w:line="240" w:lineRule="auto"/>
                    <w:jc w:val="both"/>
                    <w:rPr>
                      <w:rFonts w:ascii="Times New Roman" w:eastAsia="Times New Roman" w:hAnsi="Times New Roman" w:cs="Times New Roman"/>
                      <w:bCs/>
                      <w:sz w:val="20"/>
                      <w:szCs w:val="20"/>
                    </w:rPr>
                  </w:pPr>
                  <w:r w:rsidRPr="00D12BAC">
                    <w:rPr>
                      <w:rFonts w:ascii="Times New Roman" w:eastAsia="Times New Roman" w:hAnsi="Times New Roman" w:cs="Times New Roman"/>
                      <w:bCs/>
                      <w:sz w:val="20"/>
                      <w:szCs w:val="20"/>
                    </w:rPr>
                    <w:t>Vertinimų kriterijų reikšmės</w:t>
                  </w:r>
                </w:p>
              </w:tc>
            </w:tr>
            <w:tr w:rsidR="00D12BAC" w:rsidRPr="00D12BAC" w14:paraId="77CFC089" w14:textId="77777777" w:rsidTr="00262804">
              <w:trPr>
                <w:trHeight w:val="285"/>
              </w:trPr>
              <w:tc>
                <w:tcPr>
                  <w:tcW w:w="2518" w:type="dxa"/>
                  <w:vMerge/>
                </w:tcPr>
                <w:p w14:paraId="5AABCF1E" w14:textId="77777777" w:rsidR="00D12BAC" w:rsidRPr="00D12BAC" w:rsidRDefault="00D12BAC" w:rsidP="00D12BAC">
                  <w:pPr>
                    <w:spacing w:after="0" w:line="360" w:lineRule="auto"/>
                    <w:jc w:val="both"/>
                    <w:rPr>
                      <w:rFonts w:ascii="Times New Roman" w:eastAsia="Times New Roman" w:hAnsi="Times New Roman" w:cs="Times New Roman"/>
                      <w:bCs/>
                      <w:sz w:val="20"/>
                      <w:szCs w:val="20"/>
                    </w:rPr>
                  </w:pPr>
                </w:p>
              </w:tc>
              <w:tc>
                <w:tcPr>
                  <w:tcW w:w="3969" w:type="dxa"/>
                  <w:vMerge/>
                </w:tcPr>
                <w:p w14:paraId="0C3589A5" w14:textId="77777777" w:rsidR="00D12BAC" w:rsidRPr="00D12BAC" w:rsidRDefault="00D12BAC" w:rsidP="00D12BAC">
                  <w:pPr>
                    <w:spacing w:after="0" w:line="240" w:lineRule="auto"/>
                    <w:jc w:val="both"/>
                    <w:rPr>
                      <w:rFonts w:ascii="Times New Roman" w:eastAsia="Times New Roman" w:hAnsi="Times New Roman" w:cs="Times New Roman"/>
                      <w:bCs/>
                      <w:sz w:val="20"/>
                      <w:szCs w:val="20"/>
                    </w:rPr>
                  </w:pPr>
                </w:p>
              </w:tc>
              <w:tc>
                <w:tcPr>
                  <w:tcW w:w="1134" w:type="dxa"/>
                </w:tcPr>
                <w:p w14:paraId="7CEE26F3" w14:textId="03785B14" w:rsidR="00D12BAC" w:rsidRPr="00D12BAC" w:rsidRDefault="00D12BAC" w:rsidP="00D12BAC">
                  <w:pPr>
                    <w:spacing w:after="0" w:line="240" w:lineRule="auto"/>
                    <w:jc w:val="both"/>
                    <w:rPr>
                      <w:rFonts w:ascii="Times New Roman" w:eastAsia="Times New Roman" w:hAnsi="Times New Roman" w:cs="Times New Roman"/>
                      <w:bCs/>
                      <w:sz w:val="20"/>
                      <w:szCs w:val="20"/>
                    </w:rPr>
                  </w:pPr>
                  <w:r w:rsidRPr="00D12BAC">
                    <w:rPr>
                      <w:rFonts w:ascii="Times New Roman" w:eastAsia="Times New Roman" w:hAnsi="Times New Roman" w:cs="Times New Roman"/>
                      <w:bCs/>
                      <w:sz w:val="20"/>
                      <w:szCs w:val="20"/>
                    </w:rPr>
                    <w:t>20</w:t>
                  </w:r>
                  <w:r w:rsidR="007A6311">
                    <w:rPr>
                      <w:rFonts w:ascii="Times New Roman" w:eastAsia="Times New Roman" w:hAnsi="Times New Roman" w:cs="Times New Roman"/>
                      <w:bCs/>
                      <w:sz w:val="20"/>
                      <w:szCs w:val="20"/>
                    </w:rPr>
                    <w:t>21</w:t>
                  </w:r>
                  <w:r w:rsidRPr="00D12BAC">
                    <w:rPr>
                      <w:rFonts w:ascii="Times New Roman" w:eastAsia="Times New Roman" w:hAnsi="Times New Roman" w:cs="Times New Roman"/>
                      <w:bCs/>
                      <w:sz w:val="20"/>
                      <w:szCs w:val="20"/>
                    </w:rPr>
                    <w:t xml:space="preserve"> metų</w:t>
                  </w:r>
                </w:p>
              </w:tc>
              <w:tc>
                <w:tcPr>
                  <w:tcW w:w="1134" w:type="dxa"/>
                </w:tcPr>
                <w:p w14:paraId="57593854" w14:textId="450265B8" w:rsidR="00D12BAC" w:rsidRPr="00D12BAC" w:rsidRDefault="00D12BAC" w:rsidP="00D12BAC">
                  <w:pPr>
                    <w:spacing w:after="0" w:line="240" w:lineRule="auto"/>
                    <w:jc w:val="both"/>
                    <w:rPr>
                      <w:rFonts w:ascii="Times New Roman" w:eastAsia="Times New Roman" w:hAnsi="Times New Roman" w:cs="Times New Roman"/>
                      <w:bCs/>
                      <w:sz w:val="20"/>
                      <w:szCs w:val="20"/>
                    </w:rPr>
                  </w:pPr>
                  <w:r w:rsidRPr="00D12BAC">
                    <w:rPr>
                      <w:rFonts w:ascii="Times New Roman" w:eastAsia="Times New Roman" w:hAnsi="Times New Roman" w:cs="Times New Roman"/>
                      <w:bCs/>
                      <w:sz w:val="20"/>
                      <w:szCs w:val="20"/>
                    </w:rPr>
                    <w:t>20</w:t>
                  </w:r>
                  <w:r w:rsidR="007A6311">
                    <w:rPr>
                      <w:rFonts w:ascii="Times New Roman" w:eastAsia="Times New Roman" w:hAnsi="Times New Roman" w:cs="Times New Roman"/>
                      <w:bCs/>
                      <w:sz w:val="20"/>
                      <w:szCs w:val="20"/>
                    </w:rPr>
                    <w:t xml:space="preserve">22 </w:t>
                  </w:r>
                  <w:r w:rsidRPr="00D12BAC">
                    <w:rPr>
                      <w:rFonts w:ascii="Times New Roman" w:eastAsia="Times New Roman" w:hAnsi="Times New Roman" w:cs="Times New Roman"/>
                      <w:bCs/>
                      <w:sz w:val="20"/>
                      <w:szCs w:val="20"/>
                    </w:rPr>
                    <w:t>metų</w:t>
                  </w:r>
                </w:p>
              </w:tc>
              <w:tc>
                <w:tcPr>
                  <w:tcW w:w="1099" w:type="dxa"/>
                </w:tcPr>
                <w:p w14:paraId="14D2D8B1" w14:textId="1C865C2F" w:rsidR="00D12BAC" w:rsidRPr="00D12BAC" w:rsidRDefault="00D12BAC" w:rsidP="00D12BAC">
                  <w:pPr>
                    <w:spacing w:after="0" w:line="240" w:lineRule="auto"/>
                    <w:jc w:val="both"/>
                    <w:rPr>
                      <w:rFonts w:ascii="Times New Roman" w:eastAsia="Times New Roman" w:hAnsi="Times New Roman" w:cs="Times New Roman"/>
                      <w:bCs/>
                      <w:sz w:val="20"/>
                      <w:szCs w:val="20"/>
                    </w:rPr>
                  </w:pPr>
                  <w:r w:rsidRPr="00D12BAC">
                    <w:rPr>
                      <w:rFonts w:ascii="Times New Roman" w:eastAsia="Times New Roman" w:hAnsi="Times New Roman" w:cs="Times New Roman"/>
                      <w:bCs/>
                      <w:sz w:val="20"/>
                      <w:szCs w:val="20"/>
                    </w:rPr>
                    <w:t>20</w:t>
                  </w:r>
                  <w:r w:rsidR="007A6311">
                    <w:rPr>
                      <w:rFonts w:ascii="Times New Roman" w:eastAsia="Times New Roman" w:hAnsi="Times New Roman" w:cs="Times New Roman"/>
                      <w:bCs/>
                      <w:sz w:val="20"/>
                      <w:szCs w:val="20"/>
                    </w:rPr>
                    <w:t xml:space="preserve">23 </w:t>
                  </w:r>
                  <w:r w:rsidRPr="00D12BAC">
                    <w:rPr>
                      <w:rFonts w:ascii="Times New Roman" w:eastAsia="Times New Roman" w:hAnsi="Times New Roman" w:cs="Times New Roman"/>
                      <w:bCs/>
                      <w:sz w:val="20"/>
                      <w:szCs w:val="20"/>
                    </w:rPr>
                    <w:t>metų</w:t>
                  </w:r>
                </w:p>
              </w:tc>
            </w:tr>
            <w:tr w:rsidR="00D12BAC" w:rsidRPr="00D12BAC" w14:paraId="1A6D57DC" w14:textId="77777777" w:rsidTr="00262804">
              <w:tc>
                <w:tcPr>
                  <w:tcW w:w="2518" w:type="dxa"/>
                </w:tcPr>
                <w:p w14:paraId="781A377C" w14:textId="77777777" w:rsidR="00D12BAC" w:rsidRPr="00D12BAC" w:rsidRDefault="00D12BAC" w:rsidP="00D12BAC">
                  <w:pPr>
                    <w:spacing w:after="0" w:line="240" w:lineRule="auto"/>
                    <w:jc w:val="both"/>
                    <w:rPr>
                      <w:rFonts w:ascii="Times New Roman" w:eastAsia="Times New Roman" w:hAnsi="Times New Roman" w:cs="Times New Roman"/>
                      <w:color w:val="000000"/>
                      <w:sz w:val="20"/>
                      <w:szCs w:val="20"/>
                      <w:lang w:val="en-GB"/>
                    </w:rPr>
                  </w:pPr>
                  <w:r w:rsidRPr="00D12BAC">
                    <w:rPr>
                      <w:rFonts w:ascii="Times New Roman" w:eastAsia="Times New Roman" w:hAnsi="Times New Roman" w:cs="Times New Roman"/>
                      <w:color w:val="000000"/>
                      <w:sz w:val="20"/>
                      <w:szCs w:val="20"/>
                      <w:lang w:val="en-GB"/>
                    </w:rPr>
                    <w:t>R-01</w:t>
                  </w:r>
                </w:p>
                <w:p w14:paraId="20CF89A8" w14:textId="77777777" w:rsidR="00D12BAC" w:rsidRPr="00D12BAC" w:rsidRDefault="00D12BAC" w:rsidP="00D12BAC">
                  <w:pPr>
                    <w:spacing w:after="0" w:line="360" w:lineRule="auto"/>
                    <w:jc w:val="both"/>
                    <w:rPr>
                      <w:rFonts w:ascii="Times New Roman" w:eastAsia="Times New Roman" w:hAnsi="Times New Roman" w:cs="Times New Roman"/>
                      <w:bCs/>
                      <w:sz w:val="20"/>
                      <w:szCs w:val="20"/>
                    </w:rPr>
                  </w:pPr>
                </w:p>
              </w:tc>
              <w:tc>
                <w:tcPr>
                  <w:tcW w:w="3969" w:type="dxa"/>
                </w:tcPr>
                <w:p w14:paraId="54E0C460" w14:textId="77777777" w:rsidR="00D12BAC" w:rsidRPr="00D12BAC" w:rsidRDefault="00D12BAC" w:rsidP="00D12BAC">
                  <w:pPr>
                    <w:spacing w:after="0" w:line="240" w:lineRule="auto"/>
                    <w:jc w:val="both"/>
                    <w:rPr>
                      <w:rFonts w:ascii="Times New Roman" w:eastAsia="Times New Roman" w:hAnsi="Times New Roman" w:cs="Times New Roman"/>
                      <w:color w:val="000000"/>
                      <w:sz w:val="24"/>
                      <w:szCs w:val="24"/>
                      <w:lang w:val="pt-BR"/>
                    </w:rPr>
                  </w:pPr>
                  <w:r w:rsidRPr="00D12BAC">
                    <w:rPr>
                      <w:rFonts w:ascii="Times New Roman" w:eastAsia="Times New Roman" w:hAnsi="Times New Roman" w:cs="Times New Roman"/>
                      <w:color w:val="000000"/>
                      <w:sz w:val="20"/>
                      <w:szCs w:val="20"/>
                    </w:rPr>
                    <w:t>Kontrolės ir audito tarnybos rekomendacijų įgyvendinimas, procentais</w:t>
                  </w:r>
                </w:p>
              </w:tc>
              <w:tc>
                <w:tcPr>
                  <w:tcW w:w="1134" w:type="dxa"/>
                </w:tcPr>
                <w:p w14:paraId="4DDA889E" w14:textId="77777777" w:rsidR="00D12BAC" w:rsidRPr="00D12BAC" w:rsidRDefault="00D12BAC" w:rsidP="00D12BAC">
                  <w:pPr>
                    <w:spacing w:after="0" w:line="360" w:lineRule="auto"/>
                    <w:jc w:val="center"/>
                    <w:rPr>
                      <w:rFonts w:ascii="Times New Roman" w:eastAsia="Times New Roman" w:hAnsi="Times New Roman" w:cs="Times New Roman"/>
                      <w:bCs/>
                      <w:sz w:val="20"/>
                      <w:szCs w:val="20"/>
                    </w:rPr>
                  </w:pPr>
                  <w:r w:rsidRPr="00D12BAC">
                    <w:rPr>
                      <w:rFonts w:ascii="Times New Roman" w:eastAsia="Times New Roman" w:hAnsi="Times New Roman" w:cs="Times New Roman"/>
                      <w:bCs/>
                      <w:sz w:val="20"/>
                      <w:szCs w:val="20"/>
                    </w:rPr>
                    <w:t>95</w:t>
                  </w:r>
                </w:p>
              </w:tc>
              <w:tc>
                <w:tcPr>
                  <w:tcW w:w="1134" w:type="dxa"/>
                </w:tcPr>
                <w:p w14:paraId="53B7E4E5" w14:textId="77777777" w:rsidR="00D12BAC" w:rsidRPr="00D12BAC" w:rsidRDefault="00D12BAC" w:rsidP="00D12BAC">
                  <w:pPr>
                    <w:spacing w:after="0" w:line="240" w:lineRule="auto"/>
                    <w:jc w:val="center"/>
                    <w:rPr>
                      <w:rFonts w:ascii="Times New Roman" w:eastAsia="Times New Roman" w:hAnsi="Times New Roman" w:cs="Times New Roman"/>
                      <w:sz w:val="24"/>
                      <w:szCs w:val="24"/>
                      <w:lang w:val="en-GB"/>
                    </w:rPr>
                  </w:pPr>
                  <w:r w:rsidRPr="00D12BAC">
                    <w:rPr>
                      <w:rFonts w:ascii="Times New Roman" w:eastAsia="Times New Roman" w:hAnsi="Times New Roman" w:cs="Times New Roman"/>
                      <w:bCs/>
                      <w:sz w:val="20"/>
                      <w:szCs w:val="20"/>
                    </w:rPr>
                    <w:t>95</w:t>
                  </w:r>
                </w:p>
              </w:tc>
              <w:tc>
                <w:tcPr>
                  <w:tcW w:w="1099" w:type="dxa"/>
                </w:tcPr>
                <w:p w14:paraId="50D51AAE" w14:textId="77777777" w:rsidR="00D12BAC" w:rsidRPr="00D12BAC" w:rsidRDefault="00D12BAC" w:rsidP="00D12BAC">
                  <w:pPr>
                    <w:spacing w:after="0" w:line="240" w:lineRule="auto"/>
                    <w:jc w:val="center"/>
                    <w:rPr>
                      <w:rFonts w:ascii="Times New Roman" w:eastAsia="Times New Roman" w:hAnsi="Times New Roman" w:cs="Times New Roman"/>
                      <w:sz w:val="24"/>
                      <w:szCs w:val="24"/>
                      <w:lang w:val="en-GB"/>
                    </w:rPr>
                  </w:pPr>
                  <w:r w:rsidRPr="00D12BAC">
                    <w:rPr>
                      <w:rFonts w:ascii="Times New Roman" w:eastAsia="Times New Roman" w:hAnsi="Times New Roman" w:cs="Times New Roman"/>
                      <w:bCs/>
                      <w:sz w:val="20"/>
                      <w:szCs w:val="20"/>
                    </w:rPr>
                    <w:t>95</w:t>
                  </w:r>
                </w:p>
              </w:tc>
            </w:tr>
            <w:tr w:rsidR="00D12BAC" w:rsidRPr="00D12BAC" w14:paraId="370121E4" w14:textId="77777777" w:rsidTr="00262804">
              <w:tc>
                <w:tcPr>
                  <w:tcW w:w="2518" w:type="dxa"/>
                </w:tcPr>
                <w:p w14:paraId="6FD053CF" w14:textId="77777777" w:rsidR="00D12BAC" w:rsidRPr="00D12BAC" w:rsidRDefault="00D12BAC" w:rsidP="00D12BAC">
                  <w:pPr>
                    <w:spacing w:after="0" w:line="240" w:lineRule="auto"/>
                    <w:jc w:val="both"/>
                    <w:rPr>
                      <w:rFonts w:ascii="Times New Roman" w:eastAsia="Times New Roman" w:hAnsi="Times New Roman" w:cs="Times New Roman"/>
                      <w:color w:val="000000"/>
                      <w:sz w:val="20"/>
                      <w:szCs w:val="20"/>
                      <w:lang w:val="en-GB"/>
                    </w:rPr>
                  </w:pPr>
                  <w:r w:rsidRPr="00D12BAC">
                    <w:rPr>
                      <w:rFonts w:ascii="Times New Roman" w:eastAsia="Times New Roman" w:hAnsi="Times New Roman" w:cs="Times New Roman"/>
                      <w:color w:val="000000"/>
                      <w:sz w:val="20"/>
                      <w:szCs w:val="20"/>
                      <w:lang w:val="en-GB"/>
                    </w:rPr>
                    <w:t>R-02</w:t>
                  </w:r>
                </w:p>
              </w:tc>
              <w:tc>
                <w:tcPr>
                  <w:tcW w:w="3969" w:type="dxa"/>
                </w:tcPr>
                <w:p w14:paraId="262C1194" w14:textId="77777777" w:rsidR="00D12BAC" w:rsidRPr="00D12BAC" w:rsidRDefault="00D12BAC" w:rsidP="00D12BAC">
                  <w:pPr>
                    <w:spacing w:after="0" w:line="240" w:lineRule="auto"/>
                    <w:jc w:val="both"/>
                    <w:rPr>
                      <w:rFonts w:ascii="Times New Roman" w:eastAsia="Times New Roman" w:hAnsi="Times New Roman" w:cs="Times New Roman"/>
                      <w:color w:val="000000"/>
                      <w:sz w:val="24"/>
                      <w:szCs w:val="24"/>
                      <w:lang w:val="pt-BR"/>
                    </w:rPr>
                  </w:pPr>
                  <w:r w:rsidRPr="00D12BAC">
                    <w:rPr>
                      <w:rFonts w:ascii="Times New Roman" w:eastAsia="Times New Roman" w:hAnsi="Times New Roman" w:cs="Times New Roman"/>
                      <w:color w:val="000000"/>
                      <w:sz w:val="20"/>
                      <w:szCs w:val="20"/>
                    </w:rPr>
                    <w:t>Kontrolės ir audito tarnybos rekomendacijų įgyvendinimas, procentais</w:t>
                  </w:r>
                </w:p>
              </w:tc>
              <w:tc>
                <w:tcPr>
                  <w:tcW w:w="1134" w:type="dxa"/>
                </w:tcPr>
                <w:p w14:paraId="03AB2B78" w14:textId="77777777" w:rsidR="00D12BAC" w:rsidRPr="00D12BAC" w:rsidRDefault="00D12BAC" w:rsidP="00D12BAC">
                  <w:pPr>
                    <w:spacing w:after="0" w:line="360" w:lineRule="auto"/>
                    <w:jc w:val="center"/>
                    <w:rPr>
                      <w:rFonts w:ascii="Times New Roman" w:eastAsia="Times New Roman" w:hAnsi="Times New Roman" w:cs="Times New Roman"/>
                      <w:bCs/>
                      <w:sz w:val="20"/>
                      <w:szCs w:val="20"/>
                    </w:rPr>
                  </w:pPr>
                  <w:r w:rsidRPr="00D12BAC">
                    <w:rPr>
                      <w:rFonts w:ascii="Times New Roman" w:eastAsia="Times New Roman" w:hAnsi="Times New Roman" w:cs="Times New Roman"/>
                      <w:bCs/>
                      <w:sz w:val="20"/>
                      <w:szCs w:val="20"/>
                    </w:rPr>
                    <w:t>95</w:t>
                  </w:r>
                </w:p>
              </w:tc>
              <w:tc>
                <w:tcPr>
                  <w:tcW w:w="1134" w:type="dxa"/>
                </w:tcPr>
                <w:p w14:paraId="58AF3FC2" w14:textId="77777777" w:rsidR="00D12BAC" w:rsidRPr="00D12BAC" w:rsidRDefault="00D12BAC" w:rsidP="00D12BAC">
                  <w:pPr>
                    <w:spacing w:after="0" w:line="240" w:lineRule="auto"/>
                    <w:jc w:val="center"/>
                    <w:rPr>
                      <w:rFonts w:ascii="Times New Roman" w:eastAsia="Times New Roman" w:hAnsi="Times New Roman" w:cs="Times New Roman"/>
                      <w:sz w:val="24"/>
                      <w:szCs w:val="24"/>
                      <w:lang w:val="en-GB"/>
                    </w:rPr>
                  </w:pPr>
                  <w:r w:rsidRPr="00D12BAC">
                    <w:rPr>
                      <w:rFonts w:ascii="Times New Roman" w:eastAsia="Times New Roman" w:hAnsi="Times New Roman" w:cs="Times New Roman"/>
                      <w:bCs/>
                      <w:sz w:val="20"/>
                      <w:szCs w:val="20"/>
                    </w:rPr>
                    <w:t>95</w:t>
                  </w:r>
                </w:p>
              </w:tc>
              <w:tc>
                <w:tcPr>
                  <w:tcW w:w="1099" w:type="dxa"/>
                </w:tcPr>
                <w:p w14:paraId="562DD2E9" w14:textId="77777777" w:rsidR="00D12BAC" w:rsidRPr="00D12BAC" w:rsidRDefault="00D12BAC" w:rsidP="00D12BAC">
                  <w:pPr>
                    <w:spacing w:after="0" w:line="240" w:lineRule="auto"/>
                    <w:jc w:val="center"/>
                    <w:rPr>
                      <w:rFonts w:ascii="Times New Roman" w:eastAsia="Times New Roman" w:hAnsi="Times New Roman" w:cs="Times New Roman"/>
                      <w:sz w:val="24"/>
                      <w:szCs w:val="24"/>
                      <w:lang w:val="en-GB"/>
                    </w:rPr>
                  </w:pPr>
                  <w:r w:rsidRPr="00D12BAC">
                    <w:rPr>
                      <w:rFonts w:ascii="Times New Roman" w:eastAsia="Times New Roman" w:hAnsi="Times New Roman" w:cs="Times New Roman"/>
                      <w:bCs/>
                      <w:sz w:val="20"/>
                      <w:szCs w:val="20"/>
                    </w:rPr>
                    <w:t>95</w:t>
                  </w:r>
                </w:p>
              </w:tc>
            </w:tr>
            <w:tr w:rsidR="00D12BAC" w:rsidRPr="00D12BAC" w14:paraId="431C9A5C" w14:textId="77777777" w:rsidTr="00262804">
              <w:tc>
                <w:tcPr>
                  <w:tcW w:w="2518" w:type="dxa"/>
                </w:tcPr>
                <w:p w14:paraId="417DFB39" w14:textId="77777777" w:rsidR="00D12BAC" w:rsidRPr="00D12BAC" w:rsidRDefault="00D12BAC" w:rsidP="00D12BAC">
                  <w:pPr>
                    <w:spacing w:after="0" w:line="240" w:lineRule="auto"/>
                    <w:jc w:val="both"/>
                    <w:rPr>
                      <w:rFonts w:ascii="Times New Roman" w:eastAsia="Times New Roman" w:hAnsi="Times New Roman" w:cs="Times New Roman"/>
                      <w:color w:val="000000"/>
                      <w:sz w:val="20"/>
                      <w:szCs w:val="20"/>
                      <w:lang w:val="en-GB"/>
                    </w:rPr>
                  </w:pPr>
                </w:p>
              </w:tc>
              <w:tc>
                <w:tcPr>
                  <w:tcW w:w="3969" w:type="dxa"/>
                </w:tcPr>
                <w:p w14:paraId="191B99EB" w14:textId="77777777" w:rsidR="00D12BAC" w:rsidRPr="00D12BAC" w:rsidRDefault="00D12BAC" w:rsidP="00D12BAC">
                  <w:pPr>
                    <w:spacing w:after="0" w:line="240" w:lineRule="auto"/>
                    <w:jc w:val="both"/>
                    <w:rPr>
                      <w:rFonts w:ascii="Times New Roman" w:eastAsia="Times New Roman" w:hAnsi="Times New Roman" w:cs="Times New Roman"/>
                      <w:color w:val="000000"/>
                      <w:sz w:val="20"/>
                      <w:szCs w:val="20"/>
                    </w:rPr>
                  </w:pPr>
                </w:p>
              </w:tc>
              <w:tc>
                <w:tcPr>
                  <w:tcW w:w="1134" w:type="dxa"/>
                </w:tcPr>
                <w:p w14:paraId="52EC888A" w14:textId="77777777" w:rsidR="00D12BAC" w:rsidRPr="00D12BAC" w:rsidRDefault="00D12BAC" w:rsidP="00D12BAC">
                  <w:pPr>
                    <w:spacing w:after="0" w:line="360" w:lineRule="auto"/>
                    <w:jc w:val="center"/>
                    <w:rPr>
                      <w:rFonts w:ascii="Times New Roman" w:eastAsia="Times New Roman" w:hAnsi="Times New Roman" w:cs="Times New Roman"/>
                      <w:bCs/>
                      <w:sz w:val="20"/>
                      <w:szCs w:val="20"/>
                    </w:rPr>
                  </w:pPr>
                </w:p>
              </w:tc>
              <w:tc>
                <w:tcPr>
                  <w:tcW w:w="1134" w:type="dxa"/>
                </w:tcPr>
                <w:p w14:paraId="573EEA80" w14:textId="77777777" w:rsidR="00D12BAC" w:rsidRPr="00D12BAC" w:rsidRDefault="00D12BAC" w:rsidP="00D12BAC">
                  <w:pPr>
                    <w:spacing w:after="0" w:line="240" w:lineRule="auto"/>
                    <w:jc w:val="center"/>
                    <w:rPr>
                      <w:rFonts w:ascii="Times New Roman" w:eastAsia="Times New Roman" w:hAnsi="Times New Roman" w:cs="Times New Roman"/>
                      <w:bCs/>
                      <w:sz w:val="20"/>
                      <w:szCs w:val="20"/>
                    </w:rPr>
                  </w:pPr>
                </w:p>
              </w:tc>
              <w:tc>
                <w:tcPr>
                  <w:tcW w:w="1099" w:type="dxa"/>
                </w:tcPr>
                <w:p w14:paraId="23B71E92" w14:textId="77777777" w:rsidR="00D12BAC" w:rsidRPr="00D12BAC" w:rsidRDefault="00D12BAC" w:rsidP="00D12BAC">
                  <w:pPr>
                    <w:spacing w:after="0" w:line="240" w:lineRule="auto"/>
                    <w:jc w:val="center"/>
                    <w:rPr>
                      <w:rFonts w:ascii="Times New Roman" w:eastAsia="Times New Roman" w:hAnsi="Times New Roman" w:cs="Times New Roman"/>
                      <w:bCs/>
                      <w:sz w:val="20"/>
                      <w:szCs w:val="20"/>
                    </w:rPr>
                  </w:pPr>
                </w:p>
              </w:tc>
            </w:tr>
          </w:tbl>
          <w:p w14:paraId="3B5A94A9" w14:textId="77777777" w:rsidR="00D12BAC" w:rsidRPr="00D12BAC" w:rsidRDefault="00D12BAC" w:rsidP="00D12BAC">
            <w:pPr>
              <w:spacing w:after="0" w:line="360" w:lineRule="auto"/>
              <w:jc w:val="both"/>
              <w:rPr>
                <w:rFonts w:ascii="Times New Roman" w:eastAsia="Times New Roman" w:hAnsi="Times New Roman" w:cs="Times New Roman"/>
                <w:sz w:val="24"/>
                <w:szCs w:val="24"/>
              </w:rPr>
            </w:pPr>
          </w:p>
        </w:tc>
      </w:tr>
      <w:tr w:rsidR="00D12BAC" w:rsidRPr="00D12BAC" w14:paraId="5364FC49" w14:textId="77777777" w:rsidTr="00E14749">
        <w:tc>
          <w:tcPr>
            <w:tcW w:w="9628" w:type="dxa"/>
            <w:shd w:val="clear" w:color="auto" w:fill="auto"/>
          </w:tcPr>
          <w:p w14:paraId="09EFE65C" w14:textId="77777777" w:rsidR="00D12BAC" w:rsidRPr="00D12BAC" w:rsidRDefault="00D12BAC" w:rsidP="001D7280">
            <w:pPr>
              <w:spacing w:after="0" w:line="240" w:lineRule="auto"/>
              <w:jc w:val="both"/>
              <w:rPr>
                <w:rFonts w:ascii="Times New Roman" w:eastAsia="Times New Roman" w:hAnsi="Times New Roman" w:cs="Times New Roman"/>
                <w:sz w:val="24"/>
                <w:szCs w:val="24"/>
              </w:rPr>
            </w:pPr>
            <w:r w:rsidRPr="00D12BAC">
              <w:rPr>
                <w:rFonts w:ascii="Times New Roman" w:eastAsia="Times New Roman" w:hAnsi="Times New Roman" w:cs="Times New Roman"/>
                <w:b/>
                <w:sz w:val="24"/>
                <w:szCs w:val="24"/>
              </w:rPr>
              <w:t>Programos priemonės</w:t>
            </w:r>
            <w:r w:rsidRPr="00D12BAC">
              <w:rPr>
                <w:rFonts w:ascii="Times New Roman" w:eastAsia="Times New Roman" w:hAnsi="Times New Roman" w:cs="Times New Roman"/>
                <w:sz w:val="24"/>
                <w:szCs w:val="24"/>
              </w:rPr>
              <w:t xml:space="preserve"> </w:t>
            </w:r>
            <w:r w:rsidRPr="00D12BAC">
              <w:rPr>
                <w:rFonts w:ascii="Times New Roman" w:eastAsia="Times New Roman" w:hAnsi="Times New Roman" w:cs="Times New Roman"/>
                <w:b/>
                <w:sz w:val="24"/>
                <w:szCs w:val="24"/>
              </w:rPr>
              <w:t>03.01.01.03 ,,Kontrolės ir audito tarnybos darbo funkcionalumo užtikrinimas“ vykdytojai</w:t>
            </w:r>
            <w:r w:rsidRPr="00D12BAC">
              <w:rPr>
                <w:rFonts w:ascii="Times New Roman" w:eastAsia="Times New Roman" w:hAnsi="Times New Roman" w:cs="Times New Roman"/>
                <w:sz w:val="24"/>
                <w:szCs w:val="24"/>
              </w:rPr>
              <w:t xml:space="preserve"> – Kontrolės ir audito tarnybos valstybės tarnautojai ir darbuotojai, dirbantys pagal darbo sutartis. </w:t>
            </w:r>
          </w:p>
        </w:tc>
      </w:tr>
      <w:tr w:rsidR="00D12BAC" w:rsidRPr="00D12BAC" w14:paraId="092D40C9" w14:textId="77777777" w:rsidTr="00E14749">
        <w:tc>
          <w:tcPr>
            <w:tcW w:w="9628" w:type="dxa"/>
            <w:shd w:val="clear" w:color="auto" w:fill="auto"/>
          </w:tcPr>
          <w:p w14:paraId="642F6471" w14:textId="55080FE9" w:rsidR="00D12BAC" w:rsidRPr="00D12BAC" w:rsidRDefault="00D12BAC" w:rsidP="00D12BAC">
            <w:pPr>
              <w:spacing w:after="0" w:line="360" w:lineRule="auto"/>
              <w:jc w:val="both"/>
              <w:rPr>
                <w:rFonts w:ascii="Times New Roman" w:eastAsia="Times New Roman" w:hAnsi="Times New Roman" w:cs="Times New Roman"/>
                <w:b/>
                <w:sz w:val="24"/>
                <w:szCs w:val="24"/>
              </w:rPr>
            </w:pPr>
            <w:r w:rsidRPr="00D12BAC">
              <w:rPr>
                <w:rFonts w:ascii="Times New Roman" w:eastAsia="Times New Roman" w:hAnsi="Times New Roman" w:cs="Times New Roman"/>
                <w:b/>
                <w:sz w:val="24"/>
                <w:szCs w:val="24"/>
              </w:rPr>
              <w:t xml:space="preserve">Pareigybių skaičius programos priemonei įgyvendinti – </w:t>
            </w:r>
            <w:r w:rsidRPr="00D12BAC">
              <w:rPr>
                <w:rFonts w:ascii="Times New Roman" w:eastAsia="Times New Roman" w:hAnsi="Times New Roman" w:cs="Times New Roman"/>
                <w:sz w:val="24"/>
                <w:szCs w:val="24"/>
              </w:rPr>
              <w:t>2 pareigybės</w:t>
            </w:r>
            <w:r w:rsidR="007A6311">
              <w:rPr>
                <w:rFonts w:ascii="Times New Roman" w:eastAsia="Times New Roman" w:hAnsi="Times New Roman" w:cs="Times New Roman"/>
                <w:sz w:val="24"/>
                <w:szCs w:val="24"/>
                <w:vertAlign w:val="superscript"/>
              </w:rPr>
              <w:t>.</w:t>
            </w:r>
          </w:p>
        </w:tc>
      </w:tr>
    </w:tbl>
    <w:p w14:paraId="3070B185" w14:textId="29ED86FD" w:rsidR="00D12BAC" w:rsidRDefault="00D12BAC" w:rsidP="00D12BAC">
      <w:pPr>
        <w:spacing w:after="0" w:line="240" w:lineRule="auto"/>
        <w:jc w:val="both"/>
        <w:rPr>
          <w:rFonts w:ascii="Times New Roman" w:eastAsia="Times New Roman" w:hAnsi="Times New Roman" w:cs="Times New Roman"/>
          <w:b/>
          <w:sz w:val="24"/>
          <w:szCs w:val="24"/>
          <w:lang w:val="en-US"/>
        </w:rPr>
      </w:pPr>
    </w:p>
    <w:p w14:paraId="18606AEF" w14:textId="45F31031" w:rsidR="00A76B33" w:rsidRDefault="00A76B33" w:rsidP="00D12BAC">
      <w:pPr>
        <w:spacing w:after="0" w:line="240" w:lineRule="auto"/>
        <w:jc w:val="both"/>
        <w:rPr>
          <w:rFonts w:ascii="Times New Roman" w:eastAsia="Times New Roman" w:hAnsi="Times New Roman" w:cs="Times New Roman"/>
          <w:b/>
          <w:sz w:val="24"/>
          <w:szCs w:val="24"/>
          <w:lang w:val="en-US"/>
        </w:rPr>
      </w:pPr>
    </w:p>
    <w:p w14:paraId="18C0F894" w14:textId="77777777" w:rsidR="00A76B33" w:rsidRDefault="00A76B33" w:rsidP="00D12BAC">
      <w:pPr>
        <w:spacing w:after="0" w:line="240" w:lineRule="auto"/>
        <w:jc w:val="both"/>
        <w:rPr>
          <w:rFonts w:ascii="Times New Roman" w:eastAsia="Times New Roman" w:hAnsi="Times New Roman" w:cs="Times New Roman"/>
          <w:b/>
          <w:sz w:val="24"/>
          <w:szCs w:val="24"/>
          <w:lang w:val="en-US"/>
        </w:rPr>
      </w:pPr>
    </w:p>
    <w:p w14:paraId="188B15DC" w14:textId="0CDE302B" w:rsidR="00A76B33" w:rsidRDefault="00A76B33" w:rsidP="00A76B33">
      <w:pPr>
        <w:shd w:val="clear" w:color="auto" w:fill="D6E3BC" w:themeFill="accent3" w:themeFillTint="66"/>
        <w:spacing w:after="0" w:line="240" w:lineRule="auto"/>
        <w:jc w:val="center"/>
        <w:rPr>
          <w:rFonts w:ascii="Times New Roman" w:eastAsia="Times New Roman" w:hAnsi="Times New Roman" w:cs="Times New Roman"/>
          <w:b/>
          <w:sz w:val="24"/>
          <w:szCs w:val="24"/>
        </w:rPr>
      </w:pPr>
      <w:r w:rsidRPr="00A76B33">
        <w:rPr>
          <w:rFonts w:ascii="Times New Roman" w:eastAsia="Times New Roman" w:hAnsi="Times New Roman" w:cs="Times New Roman"/>
          <w:b/>
          <w:sz w:val="24"/>
          <w:szCs w:val="24"/>
        </w:rPr>
        <w:lastRenderedPageBreak/>
        <w:t>STRATEGINIO VEIKLOS PLANO ĮGYVENDINIMO STEBĖSENA</w:t>
      </w:r>
    </w:p>
    <w:p w14:paraId="11A8DDDF" w14:textId="77777777" w:rsidR="00A76B33" w:rsidRDefault="00A76B33" w:rsidP="00D12BAC">
      <w:pPr>
        <w:spacing w:after="0" w:line="240" w:lineRule="auto"/>
        <w:jc w:val="both"/>
        <w:rPr>
          <w:rFonts w:ascii="Times New Roman" w:eastAsia="Times New Roman" w:hAnsi="Times New Roman" w:cs="Times New Roman"/>
          <w:b/>
          <w:sz w:val="24"/>
          <w:szCs w:val="24"/>
        </w:rPr>
      </w:pPr>
    </w:p>
    <w:p w14:paraId="02D61305" w14:textId="3889C30F" w:rsidR="001D7280" w:rsidRPr="00A76B33" w:rsidRDefault="00A76B33" w:rsidP="00A76B33">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 xml:space="preserve">      </w:t>
      </w:r>
      <w:r w:rsidRPr="00A76B33">
        <w:rPr>
          <w:rFonts w:ascii="Times New Roman" w:eastAsia="Times New Roman" w:hAnsi="Times New Roman" w:cs="Times New Roman"/>
          <w:bCs/>
          <w:sz w:val="24"/>
          <w:szCs w:val="24"/>
        </w:rPr>
        <w:t xml:space="preserve">Strategija įgyvendinama pavedant įgyvendinti priemones metinėse darbuotojų užduotyse ar kitais būdais. Už uždavinių ir priemonių įgyvendinimą atsiskaitoma rengiant metinę </w:t>
      </w:r>
      <w:r>
        <w:rPr>
          <w:rFonts w:ascii="Times New Roman" w:eastAsia="Times New Roman" w:hAnsi="Times New Roman" w:cs="Times New Roman"/>
          <w:bCs/>
          <w:sz w:val="24"/>
          <w:szCs w:val="24"/>
        </w:rPr>
        <w:t>Kontrolės ir audito t</w:t>
      </w:r>
      <w:r w:rsidRPr="00A76B33">
        <w:rPr>
          <w:rFonts w:ascii="Times New Roman" w:eastAsia="Times New Roman" w:hAnsi="Times New Roman" w:cs="Times New Roman"/>
          <w:bCs/>
          <w:sz w:val="24"/>
          <w:szCs w:val="24"/>
        </w:rPr>
        <w:t xml:space="preserve">arnybos veiklos ataskaitą, kuri pristatoma </w:t>
      </w:r>
      <w:r>
        <w:rPr>
          <w:rFonts w:ascii="Times New Roman" w:eastAsia="Times New Roman" w:hAnsi="Times New Roman" w:cs="Times New Roman"/>
          <w:bCs/>
          <w:sz w:val="24"/>
          <w:szCs w:val="24"/>
        </w:rPr>
        <w:t>S</w:t>
      </w:r>
      <w:r w:rsidRPr="00A76B33">
        <w:rPr>
          <w:rFonts w:ascii="Times New Roman" w:eastAsia="Times New Roman" w:hAnsi="Times New Roman" w:cs="Times New Roman"/>
          <w:bCs/>
          <w:sz w:val="24"/>
          <w:szCs w:val="24"/>
        </w:rPr>
        <w:t xml:space="preserve">avivaldybės </w:t>
      </w:r>
      <w:r>
        <w:rPr>
          <w:rFonts w:ascii="Times New Roman" w:eastAsia="Times New Roman" w:hAnsi="Times New Roman" w:cs="Times New Roman"/>
          <w:bCs/>
          <w:sz w:val="24"/>
          <w:szCs w:val="24"/>
        </w:rPr>
        <w:t>tarybos k</w:t>
      </w:r>
      <w:r w:rsidRPr="00A76B33">
        <w:rPr>
          <w:rFonts w:ascii="Times New Roman" w:eastAsia="Times New Roman" w:hAnsi="Times New Roman" w:cs="Times New Roman"/>
          <w:bCs/>
          <w:sz w:val="24"/>
          <w:szCs w:val="24"/>
        </w:rPr>
        <w:t>ontrolės komitetui.</w:t>
      </w:r>
    </w:p>
    <w:p w14:paraId="6E56FD2D" w14:textId="441B7418" w:rsidR="003D2E76" w:rsidRDefault="001D7280" w:rsidP="001D7280">
      <w:pPr>
        <w:jc w:val="center"/>
      </w:pPr>
      <w:r>
        <w:t>_________________</w:t>
      </w:r>
    </w:p>
    <w:sectPr w:rsidR="003D2E76" w:rsidSect="0044759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D83A1" w14:textId="77777777" w:rsidR="009153FC" w:rsidRDefault="009153FC" w:rsidP="00D12BAC">
      <w:pPr>
        <w:spacing w:after="0" w:line="240" w:lineRule="auto"/>
      </w:pPr>
      <w:r>
        <w:separator/>
      </w:r>
    </w:p>
  </w:endnote>
  <w:endnote w:type="continuationSeparator" w:id="0">
    <w:p w14:paraId="5CBFA43F" w14:textId="77777777" w:rsidR="009153FC" w:rsidRDefault="009153FC" w:rsidP="00D12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C7BAB" w14:textId="77777777" w:rsidR="009153FC" w:rsidRDefault="009153FC" w:rsidP="00D12BAC">
      <w:pPr>
        <w:spacing w:after="0" w:line="240" w:lineRule="auto"/>
      </w:pPr>
      <w:r>
        <w:separator/>
      </w:r>
    </w:p>
  </w:footnote>
  <w:footnote w:type="continuationSeparator" w:id="0">
    <w:p w14:paraId="42889750" w14:textId="77777777" w:rsidR="009153FC" w:rsidRDefault="009153FC" w:rsidP="00D12BAC">
      <w:pPr>
        <w:spacing w:after="0" w:line="240" w:lineRule="auto"/>
      </w:pPr>
      <w:r>
        <w:continuationSeparator/>
      </w:r>
    </w:p>
  </w:footnote>
  <w:footnote w:id="1">
    <w:p w14:paraId="08FCEE76" w14:textId="19BE9BEA" w:rsidR="00D30CFA" w:rsidRDefault="00D30CFA">
      <w:pPr>
        <w:pStyle w:val="Puslapioinaostekstas"/>
      </w:pPr>
      <w:r>
        <w:rPr>
          <w:rStyle w:val="Puslapioinaosnuoroda"/>
        </w:rPr>
        <w:footnoteRef/>
      </w:r>
      <w:r>
        <w:t xml:space="preserve"> </w:t>
      </w:r>
      <w:proofErr w:type="spellStart"/>
      <w:r>
        <w:t>Finansinio</w:t>
      </w:r>
      <w:proofErr w:type="spellEnd"/>
      <w:r>
        <w:t xml:space="preserve"> (</w:t>
      </w:r>
      <w:proofErr w:type="spellStart"/>
      <w:r>
        <w:t>teisėtumo</w:t>
      </w:r>
      <w:proofErr w:type="spellEnd"/>
      <w:r>
        <w:t xml:space="preserve">) </w:t>
      </w:r>
      <w:proofErr w:type="spellStart"/>
      <w:r>
        <w:t>audito</w:t>
      </w:r>
      <w:proofErr w:type="spellEnd"/>
      <w:r>
        <w:t xml:space="preserve"> </w:t>
      </w:r>
      <w:proofErr w:type="spellStart"/>
      <w:r>
        <w:t>metu</w:t>
      </w:r>
      <w:proofErr w:type="spellEnd"/>
      <w:r>
        <w:t xml:space="preserve"> </w:t>
      </w:r>
      <w:proofErr w:type="spellStart"/>
      <w:r>
        <w:t>apimti</w:t>
      </w:r>
      <w:proofErr w:type="spellEnd"/>
      <w:r>
        <w:t xml:space="preserve"> </w:t>
      </w:r>
      <w:proofErr w:type="spellStart"/>
      <w:r>
        <w:t>kiekybiškai</w:t>
      </w:r>
      <w:proofErr w:type="spellEnd"/>
      <w:r>
        <w:t xml:space="preserve"> </w:t>
      </w:r>
      <w:proofErr w:type="spellStart"/>
      <w:r>
        <w:t>ir</w:t>
      </w:r>
      <w:proofErr w:type="spellEnd"/>
      <w:r>
        <w:t xml:space="preserve"> </w:t>
      </w:r>
      <w:proofErr w:type="spellStart"/>
      <w:r>
        <w:t>pagal</w:t>
      </w:r>
      <w:proofErr w:type="spellEnd"/>
      <w:r>
        <w:t xml:space="preserve"> </w:t>
      </w:r>
      <w:proofErr w:type="spellStart"/>
      <w:r>
        <w:t>nustatytas</w:t>
      </w:r>
      <w:proofErr w:type="spellEnd"/>
      <w:r>
        <w:t xml:space="preserve"> </w:t>
      </w:r>
      <w:proofErr w:type="spellStart"/>
      <w:r>
        <w:t>rizikas</w:t>
      </w:r>
      <w:proofErr w:type="spellEnd"/>
      <w:r>
        <w:t xml:space="preserve"> </w:t>
      </w:r>
      <w:proofErr w:type="spellStart"/>
      <w:r>
        <w:t>reikšmingus</w:t>
      </w:r>
      <w:proofErr w:type="spellEnd"/>
      <w:r>
        <w:t xml:space="preserve"> </w:t>
      </w:r>
      <w:proofErr w:type="spellStart"/>
      <w:r>
        <w:t>subjektus</w:t>
      </w:r>
      <w:proofErr w:type="spellEnd"/>
      <w:r>
        <w:t xml:space="preserve">. Taip pat </w:t>
      </w:r>
      <w:proofErr w:type="spellStart"/>
      <w:r>
        <w:t>kalendoriniais</w:t>
      </w:r>
      <w:proofErr w:type="spellEnd"/>
      <w:r>
        <w:t xml:space="preserve"> </w:t>
      </w:r>
      <w:proofErr w:type="spellStart"/>
      <w:r>
        <w:t>metais</w:t>
      </w:r>
      <w:proofErr w:type="spellEnd"/>
      <w:r>
        <w:t xml:space="preserve"> </w:t>
      </w:r>
      <w:proofErr w:type="spellStart"/>
      <w:r>
        <w:t>atlikti</w:t>
      </w:r>
      <w:proofErr w:type="spellEnd"/>
      <w:r>
        <w:t xml:space="preserve"> ne </w:t>
      </w:r>
      <w:proofErr w:type="spellStart"/>
      <w:r>
        <w:t>mažiau</w:t>
      </w:r>
      <w:proofErr w:type="spellEnd"/>
      <w:r>
        <w:t xml:space="preserve"> </w:t>
      </w:r>
      <w:proofErr w:type="spellStart"/>
      <w:r>
        <w:t>nei</w:t>
      </w:r>
      <w:proofErr w:type="spellEnd"/>
      <w:r>
        <w:t xml:space="preserve"> 1 </w:t>
      </w:r>
      <w:proofErr w:type="spellStart"/>
      <w:r>
        <w:t>veiklos</w:t>
      </w:r>
      <w:proofErr w:type="spellEnd"/>
      <w:r>
        <w:t xml:space="preserve"> </w:t>
      </w:r>
      <w:proofErr w:type="spellStart"/>
      <w:r>
        <w:t>auditą</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7029"/>
    <w:multiLevelType w:val="hybridMultilevel"/>
    <w:tmpl w:val="532E8D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07266"/>
    <w:multiLevelType w:val="hybridMultilevel"/>
    <w:tmpl w:val="CAF0E7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47410"/>
    <w:multiLevelType w:val="hybridMultilevel"/>
    <w:tmpl w:val="A3D254B0"/>
    <w:lvl w:ilvl="0" w:tplc="6164B8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DDB700E"/>
    <w:multiLevelType w:val="hybridMultilevel"/>
    <w:tmpl w:val="2CCAC8EA"/>
    <w:lvl w:ilvl="0" w:tplc="0222387A">
      <w:start w:val="2016"/>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D3708D"/>
    <w:multiLevelType w:val="hybridMultilevel"/>
    <w:tmpl w:val="1166DBE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2D04D25"/>
    <w:multiLevelType w:val="hybridMultilevel"/>
    <w:tmpl w:val="1BD412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8D3C77"/>
    <w:multiLevelType w:val="hybridMultilevel"/>
    <w:tmpl w:val="1896767E"/>
    <w:lvl w:ilvl="0" w:tplc="0222387A">
      <w:start w:val="2016"/>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AC"/>
    <w:rsid w:val="00170A60"/>
    <w:rsid w:val="001D7280"/>
    <w:rsid w:val="002918DF"/>
    <w:rsid w:val="002E594A"/>
    <w:rsid w:val="002E5B77"/>
    <w:rsid w:val="003472BD"/>
    <w:rsid w:val="00363C53"/>
    <w:rsid w:val="003A2352"/>
    <w:rsid w:val="003D2E76"/>
    <w:rsid w:val="00527931"/>
    <w:rsid w:val="0055125B"/>
    <w:rsid w:val="005A27AB"/>
    <w:rsid w:val="00622DF8"/>
    <w:rsid w:val="00684A8F"/>
    <w:rsid w:val="006A5B2F"/>
    <w:rsid w:val="0071157B"/>
    <w:rsid w:val="007A6311"/>
    <w:rsid w:val="009153FC"/>
    <w:rsid w:val="00A76B33"/>
    <w:rsid w:val="00A95D33"/>
    <w:rsid w:val="00B00B29"/>
    <w:rsid w:val="00B10B17"/>
    <w:rsid w:val="00BA302E"/>
    <w:rsid w:val="00C45152"/>
    <w:rsid w:val="00C52287"/>
    <w:rsid w:val="00D12BAC"/>
    <w:rsid w:val="00D30CFA"/>
    <w:rsid w:val="00DB2FF6"/>
    <w:rsid w:val="00E14749"/>
    <w:rsid w:val="00FD20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4D3C"/>
  <w15:docId w15:val="{76FC7E2F-9890-48FA-97BD-0D2C6F20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D12BAC"/>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rsid w:val="00D12BAC"/>
    <w:rPr>
      <w:rFonts w:ascii="Times New Roman" w:eastAsia="Times New Roman" w:hAnsi="Times New Roman" w:cs="Times New Roman"/>
      <w:sz w:val="20"/>
      <w:szCs w:val="20"/>
      <w:lang w:val="en-GB"/>
    </w:rPr>
  </w:style>
  <w:style w:type="character" w:styleId="Puslapioinaosnuoroda">
    <w:name w:val="footnote reference"/>
    <w:uiPriority w:val="99"/>
    <w:unhideWhenUsed/>
    <w:rsid w:val="00D12BAC"/>
    <w:rPr>
      <w:vertAlign w:val="superscript"/>
    </w:rPr>
  </w:style>
  <w:style w:type="paragraph" w:styleId="Sraopastraipa">
    <w:name w:val="List Paragraph"/>
    <w:basedOn w:val="prastasis"/>
    <w:uiPriority w:val="34"/>
    <w:qFormat/>
    <w:rsid w:val="00BA302E"/>
    <w:pPr>
      <w:ind w:left="720"/>
      <w:contextualSpacing/>
    </w:pPr>
  </w:style>
  <w:style w:type="paragraph" w:styleId="Antrats">
    <w:name w:val="header"/>
    <w:basedOn w:val="prastasis"/>
    <w:link w:val="AntratsDiagrama"/>
    <w:uiPriority w:val="99"/>
    <w:unhideWhenUsed/>
    <w:rsid w:val="001D728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D7280"/>
  </w:style>
  <w:style w:type="paragraph" w:styleId="Porat">
    <w:name w:val="footer"/>
    <w:basedOn w:val="prastasis"/>
    <w:link w:val="PoratDiagrama"/>
    <w:uiPriority w:val="99"/>
    <w:unhideWhenUsed/>
    <w:rsid w:val="001D728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D7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3C55E1-7E96-438C-8EDA-42C00F22D5B8}" type="doc">
      <dgm:prSet loTypeId="urn:microsoft.com/office/officeart/2005/8/layout/vList5" loCatId="list" qsTypeId="urn:microsoft.com/office/officeart/2005/8/quickstyle/simple2" qsCatId="simple" csTypeId="urn:microsoft.com/office/officeart/2005/8/colors/accent1_2" csCatId="accent1" phldr="1"/>
      <dgm:spPr/>
      <dgm:t>
        <a:bodyPr/>
        <a:lstStyle/>
        <a:p>
          <a:endParaRPr lang="lt-LT"/>
        </a:p>
      </dgm:t>
    </dgm:pt>
    <dgm:pt modelId="{F36263C4-D551-4937-B103-F52BEC48309A}">
      <dgm:prSet phldrT="[Text]" custT="1"/>
      <dgm:spPr>
        <a:xfrm>
          <a:off x="0" y="1726"/>
          <a:ext cx="1602028" cy="1139428"/>
        </a:xfrm>
        <a:prstGeom prst="roundRect">
          <a:avLst/>
        </a:prstGeom>
        <a:solidFill>
          <a:schemeClr val="bg2">
            <a:lumMod val="50000"/>
          </a:scheme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lt-LT" sz="1400" b="1" i="0" baseline="0">
              <a:solidFill>
                <a:schemeClr val="tx1"/>
              </a:solidFill>
              <a:latin typeface="Times New Roman" panose="02020603050405020304" pitchFamily="18" charset="0"/>
              <a:ea typeface="+mn-ea"/>
              <a:cs typeface="Times New Roman" panose="02020603050405020304" pitchFamily="18" charset="0"/>
            </a:rPr>
            <a:t>MISIJA</a:t>
          </a:r>
        </a:p>
      </dgm:t>
    </dgm:pt>
    <dgm:pt modelId="{19EFFCA7-0A65-4FF5-AC70-D7CF663061AF}" type="parTrans" cxnId="{8026D647-B014-4B28-BA09-AF14A15608B5}">
      <dgm:prSet/>
      <dgm:spPr/>
      <dgm:t>
        <a:bodyPr/>
        <a:lstStyle/>
        <a:p>
          <a:endParaRPr lang="lt-LT"/>
        </a:p>
      </dgm:t>
    </dgm:pt>
    <dgm:pt modelId="{ACA3758B-B587-4929-BE64-04CED33C54EA}" type="sibTrans" cxnId="{8026D647-B014-4B28-BA09-AF14A15608B5}">
      <dgm:prSet/>
      <dgm:spPr/>
      <dgm:t>
        <a:bodyPr/>
        <a:lstStyle/>
        <a:p>
          <a:endParaRPr lang="lt-LT"/>
        </a:p>
      </dgm:t>
    </dgm:pt>
    <dgm:pt modelId="{628D9C19-2B77-411C-9123-2975D7BA1411}">
      <dgm:prSet phldrT="[Text]" custT="1"/>
      <dgm:spPr>
        <a:xfrm rot="5400000">
          <a:off x="2507897" y="343814"/>
          <a:ext cx="1036314" cy="2848051"/>
        </a:xfrm>
        <a:prstGeom prst="round2SameRect">
          <a:avLst/>
        </a:prstGeom>
        <a:solidFill>
          <a:schemeClr val="bg1">
            <a:lumMod val="65000"/>
            <a:alpha val="90000"/>
          </a:scheme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Naudingi</a:t>
          </a:r>
        </a:p>
      </dgm:t>
    </dgm:pt>
    <dgm:pt modelId="{51231F6D-FC02-4EB9-9A30-763BE3393C31}" type="parTrans" cxnId="{ED5A1F65-4783-4E44-B42E-3E9656A306E5}">
      <dgm:prSet/>
      <dgm:spPr/>
      <dgm:t>
        <a:bodyPr/>
        <a:lstStyle/>
        <a:p>
          <a:endParaRPr lang="lt-LT"/>
        </a:p>
      </dgm:t>
    </dgm:pt>
    <dgm:pt modelId="{A36B8EB1-3B80-44E1-B36A-7DCB118272A2}" type="sibTrans" cxnId="{ED5A1F65-4783-4E44-B42E-3E9656A306E5}">
      <dgm:prSet/>
      <dgm:spPr/>
      <dgm:t>
        <a:bodyPr/>
        <a:lstStyle/>
        <a:p>
          <a:endParaRPr lang="lt-LT"/>
        </a:p>
      </dgm:t>
    </dgm:pt>
    <dgm:pt modelId="{1FAC60BA-CAE5-4E38-9861-4C5E6A1BDDD3}">
      <dgm:prSet phldrT="[Text]" custT="1"/>
      <dgm:spPr>
        <a:xfrm rot="5400000">
          <a:off x="2507897" y="343814"/>
          <a:ext cx="1036314" cy="2848051"/>
        </a:xfrm>
        <a:prstGeom prst="round2SameRect">
          <a:avLst/>
        </a:prstGeom>
        <a:solidFill>
          <a:schemeClr val="bg1">
            <a:lumMod val="65000"/>
            <a:alpha val="90000"/>
          </a:scheme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Reikalingi</a:t>
          </a:r>
        </a:p>
      </dgm:t>
    </dgm:pt>
    <dgm:pt modelId="{B7E058FD-C04E-4750-B914-74AA02F669D7}" type="parTrans" cxnId="{C4C7D360-07DC-4EFA-920E-D79E797FE4B8}">
      <dgm:prSet/>
      <dgm:spPr/>
      <dgm:t>
        <a:bodyPr/>
        <a:lstStyle/>
        <a:p>
          <a:endParaRPr lang="lt-LT"/>
        </a:p>
      </dgm:t>
    </dgm:pt>
    <dgm:pt modelId="{BB61533D-C0C3-4485-BBEB-CB044EDD5E5C}" type="sibTrans" cxnId="{C4C7D360-07DC-4EFA-920E-D79E797FE4B8}">
      <dgm:prSet/>
      <dgm:spPr/>
      <dgm:t>
        <a:bodyPr/>
        <a:lstStyle/>
        <a:p>
          <a:endParaRPr lang="lt-LT"/>
        </a:p>
      </dgm:t>
    </dgm:pt>
    <dgm:pt modelId="{237856CA-4047-4494-9254-1D0A438A0A47}">
      <dgm:prSet custT="1"/>
      <dgm:spPr>
        <a:xfrm>
          <a:off x="0" y="2394525"/>
          <a:ext cx="1602028" cy="1139428"/>
        </a:xfrm>
        <a:prstGeom prst="roundRect">
          <a:avLst/>
        </a:prstGeom>
        <a:solidFill>
          <a:schemeClr val="bg2">
            <a:lumMod val="50000"/>
          </a:scheme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lt-LT" sz="1400" b="1" i="0" baseline="0">
              <a:solidFill>
                <a:sysClr val="windowText" lastClr="000000"/>
              </a:solidFill>
              <a:latin typeface="Times New Roman" panose="02020603050405020304" pitchFamily="18" charset="0"/>
              <a:ea typeface="+mn-ea"/>
              <a:cs typeface="Times New Roman" panose="02020603050405020304" pitchFamily="18" charset="0"/>
            </a:rPr>
            <a:t>VERTYBĖS</a:t>
          </a:r>
        </a:p>
      </dgm:t>
    </dgm:pt>
    <dgm:pt modelId="{9FD9278D-5693-4843-B484-97DA39AE7C35}" type="parTrans" cxnId="{87054DC0-6C3F-48BE-A0E8-7C97482544BB}">
      <dgm:prSet/>
      <dgm:spPr/>
      <dgm:t>
        <a:bodyPr/>
        <a:lstStyle/>
        <a:p>
          <a:endParaRPr lang="lt-LT"/>
        </a:p>
      </dgm:t>
    </dgm:pt>
    <dgm:pt modelId="{EC0590D9-72D7-4D46-BC12-97B7AEA63E41}" type="sibTrans" cxnId="{87054DC0-6C3F-48BE-A0E8-7C97482544BB}">
      <dgm:prSet/>
      <dgm:spPr/>
      <dgm:t>
        <a:bodyPr/>
        <a:lstStyle/>
        <a:p>
          <a:endParaRPr lang="lt-LT"/>
        </a:p>
      </dgm:t>
    </dgm:pt>
    <dgm:pt modelId="{F2F1458E-A29D-4DEA-9EAA-5F8B086994E7}">
      <dgm:prSet phldrT="[Text]" custT="1"/>
      <dgm:spPr>
        <a:xfrm rot="5400000">
          <a:off x="2507956" y="-829723"/>
          <a:ext cx="1036195" cy="2848051"/>
        </a:xfrm>
        <a:prstGeom prst="round2SameRect">
          <a:avLst/>
        </a:prstGeom>
        <a:solidFill>
          <a:schemeClr val="bg1">
            <a:lumMod val="65000"/>
            <a:alpha val="90000"/>
          </a:scheme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Padėti savivaldybei tinkamai valdyti lėšas ir turtą. Skatinti viešojo sektoriaus subjektus gerinti veiklos kokybę </a:t>
          </a:r>
        </a:p>
      </dgm:t>
    </dgm:pt>
    <dgm:pt modelId="{BB119A85-16C1-4A40-8D91-049B7682C345}" type="sibTrans" cxnId="{837DB7AE-D1AE-4A8D-B5D3-6E297C1227F9}">
      <dgm:prSet/>
      <dgm:spPr/>
      <dgm:t>
        <a:bodyPr/>
        <a:lstStyle/>
        <a:p>
          <a:endParaRPr lang="lt-LT"/>
        </a:p>
      </dgm:t>
    </dgm:pt>
    <dgm:pt modelId="{E871540A-3B42-455E-AE06-91D90CCC48FC}" type="parTrans" cxnId="{837DB7AE-D1AE-4A8D-B5D3-6E297C1227F9}">
      <dgm:prSet/>
      <dgm:spPr/>
      <dgm:t>
        <a:bodyPr/>
        <a:lstStyle/>
        <a:p>
          <a:endParaRPr lang="lt-LT"/>
        </a:p>
      </dgm:t>
    </dgm:pt>
    <dgm:pt modelId="{E0183650-F3BC-43B4-B65A-7FB5444FEC98}">
      <dgm:prSet phldrT="[Text]" custT="1"/>
      <dgm:spPr>
        <a:xfrm>
          <a:off x="0" y="1198125"/>
          <a:ext cx="1602028" cy="1139428"/>
        </a:xfrm>
        <a:prstGeom prst="roundRect">
          <a:avLst/>
        </a:prstGeom>
        <a:solidFill>
          <a:schemeClr val="bg2">
            <a:lumMod val="50000"/>
          </a:scheme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lt-LT" sz="1400" b="1" i="0" baseline="0">
              <a:solidFill>
                <a:schemeClr val="tx1"/>
              </a:solidFill>
              <a:latin typeface="Times New Roman" panose="02020603050405020304" pitchFamily="18" charset="0"/>
              <a:ea typeface="+mn-ea"/>
              <a:cs typeface="Times New Roman" panose="02020603050405020304" pitchFamily="18" charset="0"/>
            </a:rPr>
            <a:t>VIZIJA</a:t>
          </a:r>
        </a:p>
      </dgm:t>
    </dgm:pt>
    <dgm:pt modelId="{4D23768B-8A04-4DCF-9970-7ECCA453CC03}" type="sibTrans" cxnId="{72A8055D-B80B-4596-B5E5-55C1172DD460}">
      <dgm:prSet/>
      <dgm:spPr/>
      <dgm:t>
        <a:bodyPr/>
        <a:lstStyle/>
        <a:p>
          <a:endParaRPr lang="lt-LT"/>
        </a:p>
      </dgm:t>
    </dgm:pt>
    <dgm:pt modelId="{B8FA96EE-292B-4E71-B4F8-8337D0FFAC8B}" type="parTrans" cxnId="{72A8055D-B80B-4596-B5E5-55C1172DD460}">
      <dgm:prSet/>
      <dgm:spPr/>
      <dgm:t>
        <a:bodyPr/>
        <a:lstStyle/>
        <a:p>
          <a:endParaRPr lang="lt-LT"/>
        </a:p>
      </dgm:t>
    </dgm:pt>
    <dgm:pt modelId="{FD19CE8B-7CFB-4483-B46E-4EEB774CC65A}">
      <dgm:prSet phldrT="[Text]" custT="1"/>
      <dgm:spPr>
        <a:xfrm rot="5400000">
          <a:off x="2507897" y="343814"/>
          <a:ext cx="1036314" cy="2848051"/>
        </a:xfrm>
        <a:prstGeom prst="round2SameRect">
          <a:avLst/>
        </a:prstGeom>
        <a:solidFill>
          <a:schemeClr val="bg1">
            <a:lumMod val="65000"/>
            <a:alpha val="90000"/>
          </a:scheme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Nepriklausomi</a:t>
          </a:r>
        </a:p>
      </dgm:t>
    </dgm:pt>
    <dgm:pt modelId="{DABADC6A-7695-4672-BF9C-6017E443DDBD}" type="parTrans" cxnId="{0E4402A0-69C1-4843-92DB-BC7BD2E83DFC}">
      <dgm:prSet/>
      <dgm:spPr/>
      <dgm:t>
        <a:bodyPr/>
        <a:lstStyle/>
        <a:p>
          <a:endParaRPr lang="lt-LT"/>
        </a:p>
      </dgm:t>
    </dgm:pt>
    <dgm:pt modelId="{F897FF49-09D0-4C76-AE13-E8D03B507626}" type="sibTrans" cxnId="{0E4402A0-69C1-4843-92DB-BC7BD2E83DFC}">
      <dgm:prSet/>
      <dgm:spPr/>
      <dgm:t>
        <a:bodyPr/>
        <a:lstStyle/>
        <a:p>
          <a:endParaRPr lang="lt-LT"/>
        </a:p>
      </dgm:t>
    </dgm:pt>
    <dgm:pt modelId="{C415B8DC-FB70-4B5A-8677-5C90DB48421D}">
      <dgm:prSet custT="1"/>
      <dgm:spPr>
        <a:xfrm rot="5400000">
          <a:off x="2523074" y="1570695"/>
          <a:ext cx="1005960" cy="2848051"/>
        </a:xfrm>
        <a:prstGeom prst="round2SameRect">
          <a:avLst/>
        </a:prstGeom>
        <a:solidFill>
          <a:schemeClr val="bg1">
            <a:lumMod val="65000"/>
            <a:alpha val="90000"/>
          </a:scheme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Profesionalumas</a:t>
          </a:r>
        </a:p>
      </dgm:t>
    </dgm:pt>
    <dgm:pt modelId="{BD5F49F1-5481-4529-8A91-86D4B55FB79C}" type="sibTrans" cxnId="{898C4A04-8A7E-4237-9CDD-F0EE068FB92B}">
      <dgm:prSet/>
      <dgm:spPr/>
      <dgm:t>
        <a:bodyPr/>
        <a:lstStyle/>
        <a:p>
          <a:endParaRPr lang="lt-LT"/>
        </a:p>
      </dgm:t>
    </dgm:pt>
    <dgm:pt modelId="{DC33EDB2-4E93-4F8A-A827-928A3E5B38D7}" type="parTrans" cxnId="{898C4A04-8A7E-4237-9CDD-F0EE068FB92B}">
      <dgm:prSet/>
      <dgm:spPr/>
      <dgm:t>
        <a:bodyPr/>
        <a:lstStyle/>
        <a:p>
          <a:endParaRPr lang="lt-LT"/>
        </a:p>
      </dgm:t>
    </dgm:pt>
    <dgm:pt modelId="{08751B16-79D4-4D5E-9CAA-FE4703D8F9AF}">
      <dgm:prSet custT="1"/>
      <dgm:spPr>
        <a:xfrm rot="5400000">
          <a:off x="2523074" y="1570695"/>
          <a:ext cx="1005960" cy="2848051"/>
        </a:xfrm>
        <a:prstGeom prst="round2SameRect">
          <a:avLst/>
        </a:prstGeom>
        <a:solidFill>
          <a:schemeClr val="bg1">
            <a:lumMod val="65000"/>
            <a:alpha val="90000"/>
          </a:scheme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Objektyvumas</a:t>
          </a:r>
        </a:p>
      </dgm:t>
    </dgm:pt>
    <dgm:pt modelId="{D2AD5365-1C9A-40AD-9362-ED469A9BC3FB}" type="sibTrans" cxnId="{DD914748-8670-4698-AAB1-86727B090E99}">
      <dgm:prSet/>
      <dgm:spPr/>
      <dgm:t>
        <a:bodyPr/>
        <a:lstStyle/>
        <a:p>
          <a:endParaRPr lang="lt-LT"/>
        </a:p>
      </dgm:t>
    </dgm:pt>
    <dgm:pt modelId="{8D3DDBCF-82AD-475D-B848-0F6D0AD43E3E}" type="parTrans" cxnId="{DD914748-8670-4698-AAB1-86727B090E99}">
      <dgm:prSet/>
      <dgm:spPr/>
      <dgm:t>
        <a:bodyPr/>
        <a:lstStyle/>
        <a:p>
          <a:endParaRPr lang="lt-LT"/>
        </a:p>
      </dgm:t>
    </dgm:pt>
    <dgm:pt modelId="{A9AFA5A7-4288-4E4B-9764-77BA6928BBCD}">
      <dgm:prSet custT="1"/>
      <dgm:spPr>
        <a:xfrm rot="5400000">
          <a:off x="2523074" y="1570695"/>
          <a:ext cx="1005960" cy="2848051"/>
        </a:xfrm>
        <a:prstGeom prst="round2SameRect">
          <a:avLst/>
        </a:prstGeom>
        <a:solidFill>
          <a:schemeClr val="bg1">
            <a:lumMod val="65000"/>
            <a:alpha val="90000"/>
          </a:scheme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Nešališkumas</a:t>
          </a:r>
        </a:p>
      </dgm:t>
    </dgm:pt>
    <dgm:pt modelId="{3496B7AA-438B-4904-8761-A0662159B3F7}" type="sibTrans" cxnId="{9F9BDBDB-402A-4509-9373-DD9B81C3E6C0}">
      <dgm:prSet/>
      <dgm:spPr/>
      <dgm:t>
        <a:bodyPr/>
        <a:lstStyle/>
        <a:p>
          <a:endParaRPr lang="lt-LT"/>
        </a:p>
      </dgm:t>
    </dgm:pt>
    <dgm:pt modelId="{D091D491-D486-46BA-8C35-04055372B525}" type="parTrans" cxnId="{9F9BDBDB-402A-4509-9373-DD9B81C3E6C0}">
      <dgm:prSet/>
      <dgm:spPr/>
      <dgm:t>
        <a:bodyPr/>
        <a:lstStyle/>
        <a:p>
          <a:endParaRPr lang="lt-LT"/>
        </a:p>
      </dgm:t>
    </dgm:pt>
    <dgm:pt modelId="{945F9656-4F08-46B7-83CB-2E222CD8D04F}" type="pres">
      <dgm:prSet presAssocID="{043C55E1-7E96-438C-8EDA-42C00F22D5B8}" presName="Name0" presStyleCnt="0">
        <dgm:presLayoutVars>
          <dgm:dir/>
          <dgm:animLvl val="lvl"/>
          <dgm:resizeHandles val="exact"/>
        </dgm:presLayoutVars>
      </dgm:prSet>
      <dgm:spPr/>
    </dgm:pt>
    <dgm:pt modelId="{B1204848-99DA-4459-AEC9-5EB67EA7D4D1}" type="pres">
      <dgm:prSet presAssocID="{F36263C4-D551-4937-B103-F52BEC48309A}" presName="linNode" presStyleCnt="0"/>
      <dgm:spPr/>
    </dgm:pt>
    <dgm:pt modelId="{2F8D99FB-4265-44DE-9789-CBCBF56C6020}" type="pres">
      <dgm:prSet presAssocID="{F36263C4-D551-4937-B103-F52BEC48309A}" presName="parentText" presStyleLbl="node1" presStyleIdx="0" presStyleCnt="3">
        <dgm:presLayoutVars>
          <dgm:chMax val="1"/>
          <dgm:bulletEnabled val="1"/>
        </dgm:presLayoutVars>
      </dgm:prSet>
      <dgm:spPr/>
    </dgm:pt>
    <dgm:pt modelId="{9085AB78-9067-42A8-AA4C-43128882E525}" type="pres">
      <dgm:prSet presAssocID="{F36263C4-D551-4937-B103-F52BEC48309A}" presName="descendantText" presStyleLbl="alignAccFollowNode1" presStyleIdx="0" presStyleCnt="3" custScaleY="113675" custLinFactNeighborX="0" custLinFactNeighborY="2508">
        <dgm:presLayoutVars>
          <dgm:bulletEnabled val="1"/>
        </dgm:presLayoutVars>
      </dgm:prSet>
      <dgm:spPr/>
    </dgm:pt>
    <dgm:pt modelId="{60E0F8F9-C5F5-498D-B2D7-8B465F372CD9}" type="pres">
      <dgm:prSet presAssocID="{ACA3758B-B587-4929-BE64-04CED33C54EA}" presName="sp" presStyleCnt="0"/>
      <dgm:spPr/>
    </dgm:pt>
    <dgm:pt modelId="{BB5CA23D-DAD1-4390-B935-7205BD8FEDBF}" type="pres">
      <dgm:prSet presAssocID="{E0183650-F3BC-43B4-B65A-7FB5444FEC98}" presName="linNode" presStyleCnt="0"/>
      <dgm:spPr/>
    </dgm:pt>
    <dgm:pt modelId="{088B7295-16D9-4CAF-A3B4-6926ACD4DEA7}" type="pres">
      <dgm:prSet presAssocID="{E0183650-F3BC-43B4-B65A-7FB5444FEC98}" presName="parentText" presStyleLbl="node1" presStyleIdx="1" presStyleCnt="3">
        <dgm:presLayoutVars>
          <dgm:chMax val="1"/>
          <dgm:bulletEnabled val="1"/>
        </dgm:presLayoutVars>
      </dgm:prSet>
      <dgm:spPr/>
    </dgm:pt>
    <dgm:pt modelId="{B9A90112-A676-46CD-9E4D-6C59BDB3E4B9}" type="pres">
      <dgm:prSet presAssocID="{E0183650-F3BC-43B4-B65A-7FB5444FEC98}" presName="descendantText" presStyleLbl="alignAccFollowNode1" presStyleIdx="1" presStyleCnt="3" custScaleY="113688">
        <dgm:presLayoutVars>
          <dgm:bulletEnabled val="1"/>
        </dgm:presLayoutVars>
      </dgm:prSet>
      <dgm:spPr/>
    </dgm:pt>
    <dgm:pt modelId="{5A9DC345-AC15-402A-9BA5-81082CECC1B4}" type="pres">
      <dgm:prSet presAssocID="{4D23768B-8A04-4DCF-9970-7ECCA453CC03}" presName="sp" presStyleCnt="0"/>
      <dgm:spPr/>
    </dgm:pt>
    <dgm:pt modelId="{690F7CF8-C7E8-473E-84A4-7A2370E9EA18}" type="pres">
      <dgm:prSet presAssocID="{237856CA-4047-4494-9254-1D0A438A0A47}" presName="linNode" presStyleCnt="0"/>
      <dgm:spPr/>
    </dgm:pt>
    <dgm:pt modelId="{F129EE95-2437-41D5-9E5C-3CBB69EBEF31}" type="pres">
      <dgm:prSet presAssocID="{237856CA-4047-4494-9254-1D0A438A0A47}" presName="parentText" presStyleLbl="node1" presStyleIdx="2" presStyleCnt="3">
        <dgm:presLayoutVars>
          <dgm:chMax val="1"/>
          <dgm:bulletEnabled val="1"/>
        </dgm:presLayoutVars>
      </dgm:prSet>
      <dgm:spPr/>
    </dgm:pt>
    <dgm:pt modelId="{83CAF2AB-CE26-4CE0-AE21-5EC5B95E5CFC}" type="pres">
      <dgm:prSet presAssocID="{237856CA-4047-4494-9254-1D0A438A0A47}" presName="descendantText" presStyleLbl="alignAccFollowNode1" presStyleIdx="2" presStyleCnt="3" custScaleY="110358" custLinFactNeighborX="951" custLinFactNeighborY="0">
        <dgm:presLayoutVars>
          <dgm:bulletEnabled val="1"/>
        </dgm:presLayoutVars>
      </dgm:prSet>
      <dgm:spPr/>
    </dgm:pt>
  </dgm:ptLst>
  <dgm:cxnLst>
    <dgm:cxn modelId="{898C4A04-8A7E-4237-9CDD-F0EE068FB92B}" srcId="{237856CA-4047-4494-9254-1D0A438A0A47}" destId="{C415B8DC-FB70-4B5A-8677-5C90DB48421D}" srcOrd="0" destOrd="0" parTransId="{DC33EDB2-4E93-4F8A-A827-928A3E5B38D7}" sibTransId="{BD5F49F1-5481-4529-8A91-86D4B55FB79C}"/>
    <dgm:cxn modelId="{D3D6540E-348A-4EAA-9FD7-2BA5EEA45962}" type="presOf" srcId="{628D9C19-2B77-411C-9123-2975D7BA1411}" destId="{B9A90112-A676-46CD-9E4D-6C59BDB3E4B9}" srcOrd="0" destOrd="0" presId="urn:microsoft.com/office/officeart/2005/8/layout/vList5"/>
    <dgm:cxn modelId="{04FDC919-8FF7-4C2B-A1C7-912036CB786C}" type="presOf" srcId="{043C55E1-7E96-438C-8EDA-42C00F22D5B8}" destId="{945F9656-4F08-46B7-83CB-2E222CD8D04F}" srcOrd="0" destOrd="0" presId="urn:microsoft.com/office/officeart/2005/8/layout/vList5"/>
    <dgm:cxn modelId="{E64A0922-8F52-45BE-8510-4613B6CAB110}" type="presOf" srcId="{08751B16-79D4-4D5E-9CAA-FE4703D8F9AF}" destId="{83CAF2AB-CE26-4CE0-AE21-5EC5B95E5CFC}" srcOrd="0" destOrd="2" presId="urn:microsoft.com/office/officeart/2005/8/layout/vList5"/>
    <dgm:cxn modelId="{83059D30-ECA9-4DC9-8F2B-EB806C3260B0}" type="presOf" srcId="{A9AFA5A7-4288-4E4B-9764-77BA6928BBCD}" destId="{83CAF2AB-CE26-4CE0-AE21-5EC5B95E5CFC}" srcOrd="0" destOrd="1" presId="urn:microsoft.com/office/officeart/2005/8/layout/vList5"/>
    <dgm:cxn modelId="{CDA26032-31A0-408F-8C9E-FF44E3ED660D}" type="presOf" srcId="{C415B8DC-FB70-4B5A-8677-5C90DB48421D}" destId="{83CAF2AB-CE26-4CE0-AE21-5EC5B95E5CFC}" srcOrd="0" destOrd="0" presId="urn:microsoft.com/office/officeart/2005/8/layout/vList5"/>
    <dgm:cxn modelId="{72A8055D-B80B-4596-B5E5-55C1172DD460}" srcId="{043C55E1-7E96-438C-8EDA-42C00F22D5B8}" destId="{E0183650-F3BC-43B4-B65A-7FB5444FEC98}" srcOrd="1" destOrd="0" parTransId="{B8FA96EE-292B-4E71-B4F8-8337D0FFAC8B}" sibTransId="{4D23768B-8A04-4DCF-9970-7ECCA453CC03}"/>
    <dgm:cxn modelId="{C4C7D360-07DC-4EFA-920E-D79E797FE4B8}" srcId="{E0183650-F3BC-43B4-B65A-7FB5444FEC98}" destId="{1FAC60BA-CAE5-4E38-9861-4C5E6A1BDDD3}" srcOrd="1" destOrd="0" parTransId="{B7E058FD-C04E-4750-B914-74AA02F669D7}" sibTransId="{BB61533D-C0C3-4485-BBEB-CB044EDD5E5C}"/>
    <dgm:cxn modelId="{ED5A1F65-4783-4E44-B42E-3E9656A306E5}" srcId="{E0183650-F3BC-43B4-B65A-7FB5444FEC98}" destId="{628D9C19-2B77-411C-9123-2975D7BA1411}" srcOrd="0" destOrd="0" parTransId="{51231F6D-FC02-4EB9-9A30-763BE3393C31}" sibTransId="{A36B8EB1-3B80-44E1-B36A-7DCB118272A2}"/>
    <dgm:cxn modelId="{3CA7FA66-D658-4F2B-AEC9-4D8415CE3F29}" type="presOf" srcId="{FD19CE8B-7CFB-4483-B46E-4EEB774CC65A}" destId="{B9A90112-A676-46CD-9E4D-6C59BDB3E4B9}" srcOrd="0" destOrd="2" presId="urn:microsoft.com/office/officeart/2005/8/layout/vList5"/>
    <dgm:cxn modelId="{8026D647-B014-4B28-BA09-AF14A15608B5}" srcId="{043C55E1-7E96-438C-8EDA-42C00F22D5B8}" destId="{F36263C4-D551-4937-B103-F52BEC48309A}" srcOrd="0" destOrd="0" parTransId="{19EFFCA7-0A65-4FF5-AC70-D7CF663061AF}" sibTransId="{ACA3758B-B587-4929-BE64-04CED33C54EA}"/>
    <dgm:cxn modelId="{DD914748-8670-4698-AAB1-86727B090E99}" srcId="{237856CA-4047-4494-9254-1D0A438A0A47}" destId="{08751B16-79D4-4D5E-9CAA-FE4703D8F9AF}" srcOrd="2" destOrd="0" parTransId="{8D3DDBCF-82AD-475D-B848-0F6D0AD43E3E}" sibTransId="{D2AD5365-1C9A-40AD-9362-ED469A9BC3FB}"/>
    <dgm:cxn modelId="{C91F046C-675E-4667-BC41-CEDD5C0D28AE}" type="presOf" srcId="{F36263C4-D551-4937-B103-F52BEC48309A}" destId="{2F8D99FB-4265-44DE-9789-CBCBF56C6020}" srcOrd="0" destOrd="0" presId="urn:microsoft.com/office/officeart/2005/8/layout/vList5"/>
    <dgm:cxn modelId="{17481B90-91B0-406A-A9E2-CFA22351CDAD}" type="presOf" srcId="{237856CA-4047-4494-9254-1D0A438A0A47}" destId="{F129EE95-2437-41D5-9E5C-3CBB69EBEF31}" srcOrd="0" destOrd="0" presId="urn:microsoft.com/office/officeart/2005/8/layout/vList5"/>
    <dgm:cxn modelId="{0E4402A0-69C1-4843-92DB-BC7BD2E83DFC}" srcId="{E0183650-F3BC-43B4-B65A-7FB5444FEC98}" destId="{FD19CE8B-7CFB-4483-B46E-4EEB774CC65A}" srcOrd="2" destOrd="0" parTransId="{DABADC6A-7695-4672-BF9C-6017E443DDBD}" sibTransId="{F897FF49-09D0-4C76-AE13-E8D03B507626}"/>
    <dgm:cxn modelId="{837DB7AE-D1AE-4A8D-B5D3-6E297C1227F9}" srcId="{F36263C4-D551-4937-B103-F52BEC48309A}" destId="{F2F1458E-A29D-4DEA-9EAA-5F8B086994E7}" srcOrd="0" destOrd="0" parTransId="{E871540A-3B42-455E-AE06-91D90CCC48FC}" sibTransId="{BB119A85-16C1-4A40-8D91-049B7682C345}"/>
    <dgm:cxn modelId="{87054DC0-6C3F-48BE-A0E8-7C97482544BB}" srcId="{043C55E1-7E96-438C-8EDA-42C00F22D5B8}" destId="{237856CA-4047-4494-9254-1D0A438A0A47}" srcOrd="2" destOrd="0" parTransId="{9FD9278D-5693-4843-B484-97DA39AE7C35}" sibTransId="{EC0590D9-72D7-4D46-BC12-97B7AEA63E41}"/>
    <dgm:cxn modelId="{9F9BDBDB-402A-4509-9373-DD9B81C3E6C0}" srcId="{237856CA-4047-4494-9254-1D0A438A0A47}" destId="{A9AFA5A7-4288-4E4B-9764-77BA6928BBCD}" srcOrd="1" destOrd="0" parTransId="{D091D491-D486-46BA-8C35-04055372B525}" sibTransId="{3496B7AA-438B-4904-8761-A0662159B3F7}"/>
    <dgm:cxn modelId="{570A1ADF-8336-4F19-BBBD-3854E30AAEAB}" type="presOf" srcId="{E0183650-F3BC-43B4-B65A-7FB5444FEC98}" destId="{088B7295-16D9-4CAF-A3B4-6926ACD4DEA7}" srcOrd="0" destOrd="0" presId="urn:microsoft.com/office/officeart/2005/8/layout/vList5"/>
    <dgm:cxn modelId="{7EAD35F0-5521-437B-9D14-F2F650A9D572}" type="presOf" srcId="{1FAC60BA-CAE5-4E38-9861-4C5E6A1BDDD3}" destId="{B9A90112-A676-46CD-9E4D-6C59BDB3E4B9}" srcOrd="0" destOrd="1" presId="urn:microsoft.com/office/officeart/2005/8/layout/vList5"/>
    <dgm:cxn modelId="{31B5EEF7-E8E8-4347-961A-1ED13775B72B}" type="presOf" srcId="{F2F1458E-A29D-4DEA-9EAA-5F8B086994E7}" destId="{9085AB78-9067-42A8-AA4C-43128882E525}" srcOrd="0" destOrd="0" presId="urn:microsoft.com/office/officeart/2005/8/layout/vList5"/>
    <dgm:cxn modelId="{8A0AC004-CBE1-4E48-AE69-8F93F8F017E0}" type="presParOf" srcId="{945F9656-4F08-46B7-83CB-2E222CD8D04F}" destId="{B1204848-99DA-4459-AEC9-5EB67EA7D4D1}" srcOrd="0" destOrd="0" presId="urn:microsoft.com/office/officeart/2005/8/layout/vList5"/>
    <dgm:cxn modelId="{46688614-A9AD-404B-8BA4-E929DE7F6854}" type="presParOf" srcId="{B1204848-99DA-4459-AEC9-5EB67EA7D4D1}" destId="{2F8D99FB-4265-44DE-9789-CBCBF56C6020}" srcOrd="0" destOrd="0" presId="urn:microsoft.com/office/officeart/2005/8/layout/vList5"/>
    <dgm:cxn modelId="{FAB52C9F-BC3F-4D10-BA3F-06D6E54783CB}" type="presParOf" srcId="{B1204848-99DA-4459-AEC9-5EB67EA7D4D1}" destId="{9085AB78-9067-42A8-AA4C-43128882E525}" srcOrd="1" destOrd="0" presId="urn:microsoft.com/office/officeart/2005/8/layout/vList5"/>
    <dgm:cxn modelId="{2F336E9A-EF57-4A31-978A-3F99819850E7}" type="presParOf" srcId="{945F9656-4F08-46B7-83CB-2E222CD8D04F}" destId="{60E0F8F9-C5F5-498D-B2D7-8B465F372CD9}" srcOrd="1" destOrd="0" presId="urn:microsoft.com/office/officeart/2005/8/layout/vList5"/>
    <dgm:cxn modelId="{D303BC6A-9843-4E4C-9CBE-1D51B69C435D}" type="presParOf" srcId="{945F9656-4F08-46B7-83CB-2E222CD8D04F}" destId="{BB5CA23D-DAD1-4390-B935-7205BD8FEDBF}" srcOrd="2" destOrd="0" presId="urn:microsoft.com/office/officeart/2005/8/layout/vList5"/>
    <dgm:cxn modelId="{E6636941-3D6D-49D9-AC93-6CBB37A7B4AF}" type="presParOf" srcId="{BB5CA23D-DAD1-4390-B935-7205BD8FEDBF}" destId="{088B7295-16D9-4CAF-A3B4-6926ACD4DEA7}" srcOrd="0" destOrd="0" presId="urn:microsoft.com/office/officeart/2005/8/layout/vList5"/>
    <dgm:cxn modelId="{7A86B4D1-6400-4A0D-9F3D-A014C5F8D952}" type="presParOf" srcId="{BB5CA23D-DAD1-4390-B935-7205BD8FEDBF}" destId="{B9A90112-A676-46CD-9E4D-6C59BDB3E4B9}" srcOrd="1" destOrd="0" presId="urn:microsoft.com/office/officeart/2005/8/layout/vList5"/>
    <dgm:cxn modelId="{FEB5F837-B9D3-48DD-B74A-883F56FEEC10}" type="presParOf" srcId="{945F9656-4F08-46B7-83CB-2E222CD8D04F}" destId="{5A9DC345-AC15-402A-9BA5-81082CECC1B4}" srcOrd="3" destOrd="0" presId="urn:microsoft.com/office/officeart/2005/8/layout/vList5"/>
    <dgm:cxn modelId="{678DC74B-6509-4F44-828B-49BBDD777E3D}" type="presParOf" srcId="{945F9656-4F08-46B7-83CB-2E222CD8D04F}" destId="{690F7CF8-C7E8-473E-84A4-7A2370E9EA18}" srcOrd="4" destOrd="0" presId="urn:microsoft.com/office/officeart/2005/8/layout/vList5"/>
    <dgm:cxn modelId="{CE885BDD-B9AE-4CDF-930A-CE2C0BF33CE2}" type="presParOf" srcId="{690F7CF8-C7E8-473E-84A4-7A2370E9EA18}" destId="{F129EE95-2437-41D5-9E5C-3CBB69EBEF31}" srcOrd="0" destOrd="0" presId="urn:microsoft.com/office/officeart/2005/8/layout/vList5"/>
    <dgm:cxn modelId="{87720BDB-628D-4D85-87F7-E3177690C4CE}" type="presParOf" srcId="{690F7CF8-C7E8-473E-84A4-7A2370E9EA18}" destId="{83CAF2AB-CE26-4CE0-AE21-5EC5B95E5CFC}" srcOrd="1" destOrd="0" presId="urn:microsoft.com/office/officeart/2005/8/layout/vList5"/>
  </dgm:cxnLst>
  <dgm:bg>
    <a:noFill/>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BC19FB8-B5EC-4D4E-86D4-396D321C698D}"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lt-LT"/>
        </a:p>
      </dgm:t>
    </dgm:pt>
    <dgm:pt modelId="{5C7F6B65-91F8-40F9-A6BB-56CA9C8D45AE}">
      <dgm:prSet phldrT="[Text]" custT="1"/>
      <dgm:spPr>
        <a:xfrm>
          <a:off x="13770" y="998"/>
          <a:ext cx="1542183" cy="1020081"/>
        </a:xfrm>
        <a:prstGeom prst="roundRect">
          <a:avLst/>
        </a:prstGeom>
        <a:solidFill>
          <a:schemeClr val="bg2">
            <a:lumMod val="5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400" b="1" i="0" baseline="0">
              <a:solidFill>
                <a:schemeClr val="tx1"/>
              </a:solidFill>
              <a:latin typeface="Times New Roman" panose="02020603050405020304" pitchFamily="18" charset="0"/>
              <a:ea typeface="+mn-ea"/>
              <a:cs typeface="Times New Roman" panose="02020603050405020304" pitchFamily="18" charset="0"/>
            </a:rPr>
            <a:t>STRATEGINĖS</a:t>
          </a:r>
          <a:r>
            <a:rPr lang="lt-LT" sz="1400" b="1" i="0">
              <a:solidFill>
                <a:schemeClr val="tx1"/>
              </a:solidFill>
              <a:latin typeface="Times New Roman" panose="02020603050405020304" pitchFamily="18" charset="0"/>
              <a:ea typeface="+mn-ea"/>
              <a:cs typeface="Times New Roman" panose="02020603050405020304" pitchFamily="18" charset="0"/>
            </a:rPr>
            <a:t> KRYPTYS</a:t>
          </a:r>
        </a:p>
      </dgm:t>
    </dgm:pt>
    <dgm:pt modelId="{F87A3DC3-20B2-46FA-A42B-A59A9CFAFC77}" type="parTrans" cxnId="{9F877834-F372-4751-8190-D36382BAF34B}">
      <dgm:prSet/>
      <dgm:spPr/>
      <dgm:t>
        <a:bodyPr/>
        <a:lstStyle/>
        <a:p>
          <a:endParaRPr lang="lt-LT"/>
        </a:p>
      </dgm:t>
    </dgm:pt>
    <dgm:pt modelId="{496060FC-290D-4E60-9E52-DB3762DA5FDC}" type="sibTrans" cxnId="{9F877834-F372-4751-8190-D36382BAF34B}">
      <dgm:prSet/>
      <dgm:spPr/>
      <dgm:t>
        <a:bodyPr/>
        <a:lstStyle/>
        <a:p>
          <a:endParaRPr lang="lt-LT"/>
        </a:p>
      </dgm:t>
    </dgm:pt>
    <dgm:pt modelId="{9BDE4BD0-4BBC-4887-A2C4-07395C1D0FAC}">
      <dgm:prSet phldrT="[Text]" custT="1"/>
      <dgm:spPr>
        <a:xfrm rot="5400000">
          <a:off x="2491666" y="-946447"/>
          <a:ext cx="1019084" cy="2912981"/>
        </a:xfrm>
        <a:prstGeom prst="round2SameRect">
          <a:avLst/>
        </a:prstGeom>
        <a:solidFill>
          <a:schemeClr val="bg1">
            <a:lumMod val="65000"/>
            <a:alpha val="90000"/>
          </a:scheme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Audito kokybės užtikrinimas</a:t>
          </a:r>
        </a:p>
      </dgm:t>
    </dgm:pt>
    <dgm:pt modelId="{275A1AC4-D809-4774-B1E0-128C5986A188}" type="parTrans" cxnId="{759002C2-84F9-44C2-A39B-6A23B9351927}">
      <dgm:prSet/>
      <dgm:spPr/>
      <dgm:t>
        <a:bodyPr/>
        <a:lstStyle/>
        <a:p>
          <a:endParaRPr lang="lt-LT"/>
        </a:p>
      </dgm:t>
    </dgm:pt>
    <dgm:pt modelId="{16EB13D1-4D55-4390-9411-83EF2C0FA123}" type="sibTrans" cxnId="{759002C2-84F9-44C2-A39B-6A23B9351927}">
      <dgm:prSet/>
      <dgm:spPr/>
      <dgm:t>
        <a:bodyPr/>
        <a:lstStyle/>
        <a:p>
          <a:endParaRPr lang="lt-LT"/>
        </a:p>
      </dgm:t>
    </dgm:pt>
    <dgm:pt modelId="{DDA6EA7B-8143-4210-84EA-B6366785B23B}">
      <dgm:prSet phldrT="[Text]" custT="1"/>
      <dgm:spPr>
        <a:xfrm rot="5400000">
          <a:off x="2491666" y="-946447"/>
          <a:ext cx="1019084" cy="2912981"/>
        </a:xfrm>
        <a:prstGeom prst="round2SameRect">
          <a:avLst/>
        </a:prstGeom>
        <a:solidFill>
          <a:schemeClr val="bg1">
            <a:lumMod val="65000"/>
            <a:alpha val="90000"/>
          </a:scheme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Teigiamas audito poveikis</a:t>
          </a:r>
        </a:p>
      </dgm:t>
    </dgm:pt>
    <dgm:pt modelId="{159FBA63-4F5A-4C88-B5A4-423D547376C3}" type="parTrans" cxnId="{8730CA00-34AC-4345-950F-EE95337D0C96}">
      <dgm:prSet/>
      <dgm:spPr/>
      <dgm:t>
        <a:bodyPr/>
        <a:lstStyle/>
        <a:p>
          <a:endParaRPr lang="lt-LT"/>
        </a:p>
      </dgm:t>
    </dgm:pt>
    <dgm:pt modelId="{702E10A3-5A0A-4E30-95A9-6B185B2CFB3D}" type="sibTrans" cxnId="{8730CA00-34AC-4345-950F-EE95337D0C96}">
      <dgm:prSet/>
      <dgm:spPr/>
      <dgm:t>
        <a:bodyPr/>
        <a:lstStyle/>
        <a:p>
          <a:endParaRPr lang="lt-LT"/>
        </a:p>
      </dgm:t>
    </dgm:pt>
    <dgm:pt modelId="{95C8943A-18AA-44BE-9FB6-F0D084CDCB41}">
      <dgm:prSet phldrT="[Text]" custT="1"/>
      <dgm:spPr>
        <a:xfrm rot="5400000">
          <a:off x="2491666" y="-946447"/>
          <a:ext cx="1019084" cy="2912981"/>
        </a:xfrm>
        <a:prstGeom prst="round2SameRect">
          <a:avLst/>
        </a:prstGeom>
        <a:solidFill>
          <a:schemeClr val="bg1">
            <a:lumMod val="65000"/>
            <a:alpha val="90000"/>
          </a:scheme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GB"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Auditų skaičiaus lygio išlaikymas</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EA8FDC3-CB79-4610-ACBB-49CE780455C2}" type="parTrans" cxnId="{2F18E947-3CBD-4595-95AA-4CD4E31F8144}">
      <dgm:prSet/>
      <dgm:spPr/>
      <dgm:t>
        <a:bodyPr/>
        <a:lstStyle/>
        <a:p>
          <a:endParaRPr lang="lt-LT"/>
        </a:p>
      </dgm:t>
    </dgm:pt>
    <dgm:pt modelId="{5C95226F-69C6-4941-9E57-BD81D201FC34}" type="sibTrans" cxnId="{2F18E947-3CBD-4595-95AA-4CD4E31F8144}">
      <dgm:prSet/>
      <dgm:spPr/>
      <dgm:t>
        <a:bodyPr/>
        <a:lstStyle/>
        <a:p>
          <a:endParaRPr lang="lt-LT"/>
        </a:p>
      </dgm:t>
    </dgm:pt>
    <dgm:pt modelId="{B078DDEE-0F76-4370-A671-6AF3B3E52247}" type="pres">
      <dgm:prSet presAssocID="{5BC19FB8-B5EC-4D4E-86D4-396D321C698D}" presName="Name0" presStyleCnt="0">
        <dgm:presLayoutVars>
          <dgm:dir/>
          <dgm:animLvl val="lvl"/>
          <dgm:resizeHandles val="exact"/>
        </dgm:presLayoutVars>
      </dgm:prSet>
      <dgm:spPr/>
    </dgm:pt>
    <dgm:pt modelId="{5AB80C87-0ADC-4BA0-842D-834074DB4BD6}" type="pres">
      <dgm:prSet presAssocID="{5C7F6B65-91F8-40F9-A6BB-56CA9C8D45AE}" presName="linNode" presStyleCnt="0"/>
      <dgm:spPr/>
    </dgm:pt>
    <dgm:pt modelId="{EA0F2756-D860-47D0-A7E1-9640C540D24B}" type="pres">
      <dgm:prSet presAssocID="{5C7F6B65-91F8-40F9-A6BB-56CA9C8D45AE}" presName="parentText" presStyleLbl="node1" presStyleIdx="0" presStyleCnt="1" custScaleX="100210" custScaleY="100294" custLinFactNeighborX="457" custLinFactNeighborY="15248">
        <dgm:presLayoutVars>
          <dgm:chMax val="1"/>
          <dgm:bulletEnabled val="1"/>
        </dgm:presLayoutVars>
      </dgm:prSet>
      <dgm:spPr/>
    </dgm:pt>
    <dgm:pt modelId="{1637A3B5-E39B-4B16-BDA3-709A721B77AF}" type="pres">
      <dgm:prSet presAssocID="{5C7F6B65-91F8-40F9-A6BB-56CA9C8D45AE}" presName="descendantText" presStyleLbl="alignAccFollowNode1" presStyleIdx="0" presStyleCnt="1" custScaleX="106472" custScaleY="125245" custLinFactNeighborX="1521" custLinFactNeighborY="-61">
        <dgm:presLayoutVars>
          <dgm:bulletEnabled val="1"/>
        </dgm:presLayoutVars>
      </dgm:prSet>
      <dgm:spPr/>
    </dgm:pt>
  </dgm:ptLst>
  <dgm:cxnLst>
    <dgm:cxn modelId="{8730CA00-34AC-4345-950F-EE95337D0C96}" srcId="{5C7F6B65-91F8-40F9-A6BB-56CA9C8D45AE}" destId="{DDA6EA7B-8143-4210-84EA-B6366785B23B}" srcOrd="1" destOrd="0" parTransId="{159FBA63-4F5A-4C88-B5A4-423D547376C3}" sibTransId="{702E10A3-5A0A-4E30-95A9-6B185B2CFB3D}"/>
    <dgm:cxn modelId="{AC082F0D-82C2-4E8E-8B36-A27423339D8D}" type="presOf" srcId="{DDA6EA7B-8143-4210-84EA-B6366785B23B}" destId="{1637A3B5-E39B-4B16-BDA3-709A721B77AF}" srcOrd="0" destOrd="1" presId="urn:microsoft.com/office/officeart/2005/8/layout/vList5"/>
    <dgm:cxn modelId="{9F877834-F372-4751-8190-D36382BAF34B}" srcId="{5BC19FB8-B5EC-4D4E-86D4-396D321C698D}" destId="{5C7F6B65-91F8-40F9-A6BB-56CA9C8D45AE}" srcOrd="0" destOrd="0" parTransId="{F87A3DC3-20B2-46FA-A42B-A59A9CFAFC77}" sibTransId="{496060FC-290D-4E60-9E52-DB3762DA5FDC}"/>
    <dgm:cxn modelId="{9882F85F-3752-48F6-A6B3-82FDF9B76FA0}" type="presOf" srcId="{9BDE4BD0-4BBC-4887-A2C4-07395C1D0FAC}" destId="{1637A3B5-E39B-4B16-BDA3-709A721B77AF}" srcOrd="0" destOrd="0" presId="urn:microsoft.com/office/officeart/2005/8/layout/vList5"/>
    <dgm:cxn modelId="{2F18E947-3CBD-4595-95AA-4CD4E31F8144}" srcId="{5C7F6B65-91F8-40F9-A6BB-56CA9C8D45AE}" destId="{95C8943A-18AA-44BE-9FB6-F0D084CDCB41}" srcOrd="2" destOrd="0" parTransId="{6EA8FDC3-CB79-4610-ACBB-49CE780455C2}" sibTransId="{5C95226F-69C6-4941-9E57-BD81D201FC34}"/>
    <dgm:cxn modelId="{759002C2-84F9-44C2-A39B-6A23B9351927}" srcId="{5C7F6B65-91F8-40F9-A6BB-56CA9C8D45AE}" destId="{9BDE4BD0-4BBC-4887-A2C4-07395C1D0FAC}" srcOrd="0" destOrd="0" parTransId="{275A1AC4-D809-4774-B1E0-128C5986A188}" sibTransId="{16EB13D1-4D55-4390-9411-83EF2C0FA123}"/>
    <dgm:cxn modelId="{4EB71BCB-FBCB-4A73-BECB-AA4783DCC7AF}" type="presOf" srcId="{5BC19FB8-B5EC-4D4E-86D4-396D321C698D}" destId="{B078DDEE-0F76-4370-A671-6AF3B3E52247}" srcOrd="0" destOrd="0" presId="urn:microsoft.com/office/officeart/2005/8/layout/vList5"/>
    <dgm:cxn modelId="{7BE3A2DF-60D3-404B-A9B9-56A5C78A90A5}" type="presOf" srcId="{95C8943A-18AA-44BE-9FB6-F0D084CDCB41}" destId="{1637A3B5-E39B-4B16-BDA3-709A721B77AF}" srcOrd="0" destOrd="2" presId="urn:microsoft.com/office/officeart/2005/8/layout/vList5"/>
    <dgm:cxn modelId="{18C517F2-777D-42B7-9BD1-47A584D558AA}" type="presOf" srcId="{5C7F6B65-91F8-40F9-A6BB-56CA9C8D45AE}" destId="{EA0F2756-D860-47D0-A7E1-9640C540D24B}" srcOrd="0" destOrd="0" presId="urn:microsoft.com/office/officeart/2005/8/layout/vList5"/>
    <dgm:cxn modelId="{7010901D-EF44-4E11-AB88-CB11488F3BC6}" type="presParOf" srcId="{B078DDEE-0F76-4370-A671-6AF3B3E52247}" destId="{5AB80C87-0ADC-4BA0-842D-834074DB4BD6}" srcOrd="0" destOrd="0" presId="urn:microsoft.com/office/officeart/2005/8/layout/vList5"/>
    <dgm:cxn modelId="{E7FE6F08-BCE8-40AC-A803-1C2B183A792A}" type="presParOf" srcId="{5AB80C87-0ADC-4BA0-842D-834074DB4BD6}" destId="{EA0F2756-D860-47D0-A7E1-9640C540D24B}" srcOrd="0" destOrd="0" presId="urn:microsoft.com/office/officeart/2005/8/layout/vList5"/>
    <dgm:cxn modelId="{FFB572F6-ECB8-4DC0-8B3C-B96EDFB55C23}" type="presParOf" srcId="{5AB80C87-0ADC-4BA0-842D-834074DB4BD6}" destId="{1637A3B5-E39B-4B16-BDA3-709A721B77AF}"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85AB78-9067-42A8-AA4C-43128882E525}">
      <dsp:nvSpPr>
        <dsp:cNvPr id="0" name=""/>
        <dsp:cNvSpPr/>
      </dsp:nvSpPr>
      <dsp:spPr>
        <a:xfrm rot="5400000">
          <a:off x="2507956" y="-829723"/>
          <a:ext cx="1036195" cy="2848051"/>
        </a:xfrm>
        <a:prstGeom prst="round2SameRect">
          <a:avLst/>
        </a:prstGeom>
        <a:solidFill>
          <a:schemeClr val="bg1">
            <a:lumMod val="65000"/>
            <a:alpha val="90000"/>
          </a:scheme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Padėti savivaldybei tinkamai valdyti lėšas ir turtą. Skatinti viešojo sektoriaus subjektus gerinti veiklos kokybę </a:t>
          </a:r>
        </a:p>
      </dsp:txBody>
      <dsp:txXfrm rot="-5400000">
        <a:off x="1602029" y="126787"/>
        <a:ext cx="2797468" cy="935029"/>
      </dsp:txXfrm>
    </dsp:sp>
    <dsp:sp modelId="{2F8D99FB-4265-44DE-9789-CBCBF56C6020}">
      <dsp:nvSpPr>
        <dsp:cNvPr id="0" name=""/>
        <dsp:cNvSpPr/>
      </dsp:nvSpPr>
      <dsp:spPr>
        <a:xfrm>
          <a:off x="0" y="1726"/>
          <a:ext cx="1602028" cy="1139428"/>
        </a:xfrm>
        <a:prstGeom prst="roundRect">
          <a:avLst/>
        </a:prstGeom>
        <a:solidFill>
          <a:schemeClr val="bg2">
            <a:lumMod val="50000"/>
          </a:scheme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lt-LT" sz="1400" b="1" i="0" kern="1200" baseline="0">
              <a:solidFill>
                <a:schemeClr val="tx1"/>
              </a:solidFill>
              <a:latin typeface="Times New Roman" panose="02020603050405020304" pitchFamily="18" charset="0"/>
              <a:ea typeface="+mn-ea"/>
              <a:cs typeface="Times New Roman" panose="02020603050405020304" pitchFamily="18" charset="0"/>
            </a:rPr>
            <a:t>MISIJA</a:t>
          </a:r>
        </a:p>
      </dsp:txBody>
      <dsp:txXfrm>
        <a:off x="55622" y="57348"/>
        <a:ext cx="1490784" cy="1028184"/>
      </dsp:txXfrm>
    </dsp:sp>
    <dsp:sp modelId="{B9A90112-A676-46CD-9E4D-6C59BDB3E4B9}">
      <dsp:nvSpPr>
        <dsp:cNvPr id="0" name=""/>
        <dsp:cNvSpPr/>
      </dsp:nvSpPr>
      <dsp:spPr>
        <a:xfrm rot="5400000">
          <a:off x="2507897" y="343814"/>
          <a:ext cx="1036314" cy="2848051"/>
        </a:xfrm>
        <a:prstGeom prst="round2SameRect">
          <a:avLst/>
        </a:prstGeom>
        <a:solidFill>
          <a:schemeClr val="bg1">
            <a:lumMod val="65000"/>
            <a:alpha val="90000"/>
          </a:scheme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Naudingi</a:t>
          </a:r>
        </a:p>
        <a:p>
          <a:pPr marL="114300" lvl="1" indent="-114300" algn="l" defTabSz="533400">
            <a:lnSpc>
              <a:spcPct val="90000"/>
            </a:lnSpc>
            <a:spcBef>
              <a:spcPct val="0"/>
            </a:spcBef>
            <a:spcAft>
              <a:spcPct val="15000"/>
            </a:spcAft>
            <a:buChar char="•"/>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Reikalingi</a:t>
          </a:r>
        </a:p>
        <a:p>
          <a:pPr marL="114300" lvl="1" indent="-114300" algn="l" defTabSz="533400">
            <a:lnSpc>
              <a:spcPct val="90000"/>
            </a:lnSpc>
            <a:spcBef>
              <a:spcPct val="0"/>
            </a:spcBef>
            <a:spcAft>
              <a:spcPct val="15000"/>
            </a:spcAft>
            <a:buChar char="•"/>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Nepriklausomi</a:t>
          </a:r>
        </a:p>
      </dsp:txBody>
      <dsp:txXfrm rot="-5400000">
        <a:off x="1602029" y="1300272"/>
        <a:ext cx="2797462" cy="935136"/>
      </dsp:txXfrm>
    </dsp:sp>
    <dsp:sp modelId="{088B7295-16D9-4CAF-A3B4-6926ACD4DEA7}">
      <dsp:nvSpPr>
        <dsp:cNvPr id="0" name=""/>
        <dsp:cNvSpPr/>
      </dsp:nvSpPr>
      <dsp:spPr>
        <a:xfrm>
          <a:off x="0" y="1198125"/>
          <a:ext cx="1602028" cy="1139428"/>
        </a:xfrm>
        <a:prstGeom prst="roundRect">
          <a:avLst/>
        </a:prstGeom>
        <a:solidFill>
          <a:schemeClr val="bg2">
            <a:lumMod val="50000"/>
          </a:scheme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lt-LT" sz="1400" b="1" i="0" kern="1200" baseline="0">
              <a:solidFill>
                <a:schemeClr val="tx1"/>
              </a:solidFill>
              <a:latin typeface="Times New Roman" panose="02020603050405020304" pitchFamily="18" charset="0"/>
              <a:ea typeface="+mn-ea"/>
              <a:cs typeface="Times New Roman" panose="02020603050405020304" pitchFamily="18" charset="0"/>
            </a:rPr>
            <a:t>VIZIJA</a:t>
          </a:r>
        </a:p>
      </dsp:txBody>
      <dsp:txXfrm>
        <a:off x="55622" y="1253747"/>
        <a:ext cx="1490784" cy="1028184"/>
      </dsp:txXfrm>
    </dsp:sp>
    <dsp:sp modelId="{83CAF2AB-CE26-4CE0-AE21-5EC5B95E5CFC}">
      <dsp:nvSpPr>
        <dsp:cNvPr id="0" name=""/>
        <dsp:cNvSpPr/>
      </dsp:nvSpPr>
      <dsp:spPr>
        <a:xfrm rot="5400000">
          <a:off x="2523074" y="1540213"/>
          <a:ext cx="1005960" cy="2848051"/>
        </a:xfrm>
        <a:prstGeom prst="round2SameRect">
          <a:avLst/>
        </a:prstGeom>
        <a:solidFill>
          <a:schemeClr val="bg1">
            <a:lumMod val="65000"/>
            <a:alpha val="90000"/>
          </a:scheme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Profesionalumas</a:t>
          </a:r>
        </a:p>
        <a:p>
          <a:pPr marL="114300" lvl="1" indent="-114300" algn="l" defTabSz="533400">
            <a:lnSpc>
              <a:spcPct val="90000"/>
            </a:lnSpc>
            <a:spcBef>
              <a:spcPct val="0"/>
            </a:spcBef>
            <a:spcAft>
              <a:spcPct val="15000"/>
            </a:spcAft>
            <a:buChar char="•"/>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Nešališkumas</a:t>
          </a:r>
        </a:p>
        <a:p>
          <a:pPr marL="114300" lvl="1" indent="-114300" algn="l" defTabSz="533400">
            <a:lnSpc>
              <a:spcPct val="90000"/>
            </a:lnSpc>
            <a:spcBef>
              <a:spcPct val="0"/>
            </a:spcBef>
            <a:spcAft>
              <a:spcPct val="15000"/>
            </a:spcAft>
            <a:buChar char="•"/>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Objektyvumas</a:t>
          </a:r>
        </a:p>
      </dsp:txBody>
      <dsp:txXfrm rot="-5400000">
        <a:off x="1602029" y="2510366"/>
        <a:ext cx="2798944" cy="907746"/>
      </dsp:txXfrm>
    </dsp:sp>
    <dsp:sp modelId="{F129EE95-2437-41D5-9E5C-3CBB69EBEF31}">
      <dsp:nvSpPr>
        <dsp:cNvPr id="0" name=""/>
        <dsp:cNvSpPr/>
      </dsp:nvSpPr>
      <dsp:spPr>
        <a:xfrm>
          <a:off x="0" y="2394525"/>
          <a:ext cx="1602028" cy="1139428"/>
        </a:xfrm>
        <a:prstGeom prst="roundRect">
          <a:avLst/>
        </a:prstGeom>
        <a:solidFill>
          <a:schemeClr val="bg2">
            <a:lumMod val="50000"/>
          </a:scheme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lt-LT" sz="1400" b="1" i="0" kern="1200" baseline="0">
              <a:solidFill>
                <a:sysClr val="windowText" lastClr="000000"/>
              </a:solidFill>
              <a:latin typeface="Times New Roman" panose="02020603050405020304" pitchFamily="18" charset="0"/>
              <a:ea typeface="+mn-ea"/>
              <a:cs typeface="Times New Roman" panose="02020603050405020304" pitchFamily="18" charset="0"/>
            </a:rPr>
            <a:t>VERTYBĖS</a:t>
          </a:r>
        </a:p>
      </dsp:txBody>
      <dsp:txXfrm>
        <a:off x="55622" y="2450147"/>
        <a:ext cx="1490784" cy="10281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37A3B5-E39B-4B16-BDA3-709A721B77AF}">
      <dsp:nvSpPr>
        <dsp:cNvPr id="0" name=""/>
        <dsp:cNvSpPr/>
      </dsp:nvSpPr>
      <dsp:spPr>
        <a:xfrm rot="5400000">
          <a:off x="2491666" y="-946447"/>
          <a:ext cx="1019084" cy="2912981"/>
        </a:xfrm>
        <a:prstGeom prst="round2SameRect">
          <a:avLst/>
        </a:prstGeom>
        <a:solidFill>
          <a:schemeClr val="bg1">
            <a:lumMod val="65000"/>
            <a:alpha val="90000"/>
          </a:scheme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Audito kokybės užtikrinimas</a:t>
          </a:r>
        </a:p>
        <a:p>
          <a:pPr marL="114300" lvl="1" indent="-114300" algn="l" defTabSz="533400">
            <a:lnSpc>
              <a:spcPct val="90000"/>
            </a:lnSpc>
            <a:spcBef>
              <a:spcPct val="0"/>
            </a:spcBef>
            <a:spcAft>
              <a:spcPct val="15000"/>
            </a:spcAft>
            <a:buChar char="•"/>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Teigiamas audito poveikis</a:t>
          </a:r>
        </a:p>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Auditų skaičiaus lygio išlaikymas</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544718" y="50249"/>
        <a:ext cx="2863233" cy="919588"/>
      </dsp:txXfrm>
    </dsp:sp>
    <dsp:sp modelId="{EA0F2756-D860-47D0-A7E1-9640C540D24B}">
      <dsp:nvSpPr>
        <dsp:cNvPr id="0" name=""/>
        <dsp:cNvSpPr/>
      </dsp:nvSpPr>
      <dsp:spPr>
        <a:xfrm>
          <a:off x="13770" y="998"/>
          <a:ext cx="1542183" cy="1020081"/>
        </a:xfrm>
        <a:prstGeom prst="roundRect">
          <a:avLst/>
        </a:prstGeom>
        <a:solidFill>
          <a:schemeClr val="bg2">
            <a:lumMod val="5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lt-LT" sz="1400" b="1" i="0" kern="1200" baseline="0">
              <a:solidFill>
                <a:schemeClr val="tx1"/>
              </a:solidFill>
              <a:latin typeface="Times New Roman" panose="02020603050405020304" pitchFamily="18" charset="0"/>
              <a:ea typeface="+mn-ea"/>
              <a:cs typeface="Times New Roman" panose="02020603050405020304" pitchFamily="18" charset="0"/>
            </a:rPr>
            <a:t>STRATEGINĖS</a:t>
          </a:r>
          <a:r>
            <a:rPr lang="lt-LT" sz="1400" b="1" i="0" kern="1200">
              <a:solidFill>
                <a:schemeClr val="tx1"/>
              </a:solidFill>
              <a:latin typeface="Times New Roman" panose="02020603050405020304" pitchFamily="18" charset="0"/>
              <a:ea typeface="+mn-ea"/>
              <a:cs typeface="Times New Roman" panose="02020603050405020304" pitchFamily="18" charset="0"/>
            </a:rPr>
            <a:t> KRYPTYS</a:t>
          </a:r>
        </a:p>
      </dsp:txBody>
      <dsp:txXfrm>
        <a:off x="63566" y="50794"/>
        <a:ext cx="1442591" cy="92048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C098C-A34D-43E4-A896-43485EF8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1745</Words>
  <Characters>9953</Characters>
  <Application>Microsoft Office Word</Application>
  <DocSecurity>0</DocSecurity>
  <Lines>82</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Inga-auditas</dc:creator>
  <cp:lastModifiedBy>Inga</cp:lastModifiedBy>
  <cp:revision>15</cp:revision>
  <dcterms:created xsi:type="dcterms:W3CDTF">2021-10-12T12:29:00Z</dcterms:created>
  <dcterms:modified xsi:type="dcterms:W3CDTF">2021-10-13T10:46:00Z</dcterms:modified>
</cp:coreProperties>
</file>